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4B639D">
      <w:pPr>
        <w:shd w:val="clear" w:color="auto"/>
        <w:spacing w:after="100" w:afterAutospacing="1" w:line="240" w:lineRule="auto"/>
        <w:outlineLvl w:val="0"/>
        <w:rPr>
          <w:rFonts w:hint="default" w:ascii="Times New Roman" w:hAnsi="Times New Roman" w:eastAsia="Times New Roman" w:cs="Times New Roman"/>
          <w:b/>
          <w:bCs/>
          <w:color w:val="auto"/>
          <w:kern w:val="36"/>
          <w:sz w:val="24"/>
          <w:szCs w:val="24"/>
          <w:lang w:val="en-US" w:eastAsia="hr-HR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kern w:val="36"/>
          <w:sz w:val="24"/>
          <w:szCs w:val="24"/>
          <w:lang w:eastAsia="hr-HR"/>
        </w:rPr>
        <w:t xml:space="preserve">Natječaj za radno mjesto: </w:t>
      </w:r>
      <w:r>
        <w:rPr>
          <w:rFonts w:hint="default" w:ascii="Times New Roman" w:hAnsi="Times New Roman" w:eastAsia="Times New Roman" w:cs="Times New Roman"/>
          <w:b/>
          <w:bCs/>
          <w:color w:val="auto"/>
          <w:kern w:val="36"/>
          <w:sz w:val="24"/>
          <w:szCs w:val="24"/>
          <w:lang w:val="en-US" w:eastAsia="hr-HR"/>
        </w:rPr>
        <w:t>Učitelj/ica razredne nastave</w:t>
      </w:r>
    </w:p>
    <w:p w14:paraId="50F1435F">
      <w:pPr>
        <w:shd w:val="clear" w:color="auto"/>
        <w:spacing w:after="100" w:afterAutospacing="1" w:line="240" w:lineRule="auto"/>
        <w:rPr>
          <w:rFonts w:hint="default" w:ascii="Times New Roman" w:hAnsi="Times New Roman" w:eastAsia="Times New Roman" w:cs="Times New Roman"/>
          <w:color w:val="auto"/>
          <w:sz w:val="24"/>
          <w:szCs w:val="24"/>
          <w:lang w:eastAsia="hr-HR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eastAsia="hr-HR"/>
        </w:rPr>
        <w:t>Na temelju čl. 107. Zakona o odgoju i obrazovanju u osnovnoj i srednjoj školi („Narodne novine“ broj 87/08., 86/09., 92/10., 105/10., 90/11., 05/12, 16/12., 86/12., 126/12., 94/13., 152/14., 07/17., 68/18., 98/19, 64/20, 151/22, 155/23, 156/23) Osnovna škola Opuzen, S.S.Kranjčevića 11, Opuzen, raspisuje:</w:t>
      </w:r>
    </w:p>
    <w:p w14:paraId="68D12C77">
      <w:pPr>
        <w:keepNext w:val="0"/>
        <w:keepLines w:val="0"/>
        <w:widowControl/>
        <w:suppressLineNumbers w:val="0"/>
        <w:shd w:val="clear"/>
        <w:spacing w:before="0" w:beforeAutospacing="0" w:after="160" w:afterAutospacing="0" w:line="256" w:lineRule="auto"/>
        <w:ind w:left="0" w:right="0"/>
        <w:jc w:val="center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lang w:eastAsia="hr-HR"/>
        </w:rPr>
        <w:t xml:space="preserve">NATJEČAJ ZA RADNO MJESTO: </w:t>
      </w:r>
    </w:p>
    <w:p w14:paraId="04B4AAC4">
      <w:pPr>
        <w:keepNext w:val="0"/>
        <w:keepLines w:val="0"/>
        <w:widowControl/>
        <w:suppressLineNumbers w:val="0"/>
        <w:shd w:val="clear"/>
        <w:spacing w:before="0" w:beforeAutospacing="0" w:after="160" w:afterAutospacing="0" w:line="256" w:lineRule="auto"/>
        <w:ind w:left="0" w:right="0"/>
        <w:jc w:val="center"/>
        <w:rPr>
          <w:rFonts w:hint="default" w:ascii="Times New Roman" w:hAnsi="Times New Roman" w:cs="Times New Roman"/>
          <w:color w:val="auto"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hr-HR"/>
        </w:rPr>
        <w:t>Učitelj/ica razredne nastave</w:t>
      </w:r>
    </w:p>
    <w:p w14:paraId="770ECFE0">
      <w:pPr>
        <w:shd w:val="clear" w:color="auto"/>
        <w:spacing w:after="100" w:afterAutospacing="1" w:line="240" w:lineRule="auto"/>
        <w:jc w:val="center"/>
        <w:rPr>
          <w:rFonts w:hint="default" w:ascii="Times New Roman" w:hAnsi="Times New Roman" w:eastAsia="Times New Roman" w:cs="Times New Roman"/>
          <w:b/>
          <w:bCs/>
          <w:color w:val="auto"/>
          <w:sz w:val="24"/>
          <w:szCs w:val="24"/>
          <w:lang w:eastAsia="hr-HR"/>
        </w:rPr>
      </w:pPr>
    </w:p>
    <w:p w14:paraId="539CC4FD">
      <w:pPr>
        <w:shd w:val="clear" w:color="auto"/>
        <w:spacing w:after="100" w:afterAutospacing="1" w:line="240" w:lineRule="auto"/>
        <w:rPr>
          <w:rFonts w:hint="default" w:ascii="Times New Roman" w:hAnsi="Times New Roman" w:eastAsia="Times New Roman" w:cs="Times New Roman"/>
          <w:color w:val="auto"/>
          <w:sz w:val="24"/>
          <w:szCs w:val="24"/>
          <w:lang w:eastAsia="hr-HR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eastAsia="hr-HR"/>
        </w:rPr>
        <w:t>1 izvršitelj/ica, na određeno, puno radno vrijeme</w:t>
      </w:r>
    </w:p>
    <w:p w14:paraId="248D4DF1">
      <w:pPr>
        <w:keepNext w:val="0"/>
        <w:keepLines w:val="0"/>
        <w:widowControl/>
        <w:suppressLineNumbers w:val="0"/>
        <w:shd w:val="clear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Times New Roman" w:hAnsi="Times New Roman" w:eastAsia="Times New Roman" w:cs="Times New Roman"/>
          <w:color w:val="auto"/>
          <w:sz w:val="24"/>
          <w:szCs w:val="24"/>
          <w:lang w:eastAsia="hr-HR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eastAsia="hr-HR"/>
        </w:rPr>
        <w:t>Uvjeti za zasnivanje radnog odnosa:</w:t>
      </w:r>
    </w:p>
    <w:p w14:paraId="148CF18D">
      <w:pPr>
        <w:keepNext w:val="0"/>
        <w:keepLines w:val="0"/>
        <w:widowControl/>
        <w:suppressLineNumbers w:val="0"/>
        <w:shd w:val="clear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Times New Roman" w:hAnsi="Times New Roman" w:eastAsia="Times New Roman" w:cs="Times New Roman"/>
          <w:color w:val="auto"/>
          <w:sz w:val="24"/>
          <w:szCs w:val="24"/>
          <w:lang w:eastAsia="hr-HR"/>
        </w:rPr>
      </w:pPr>
    </w:p>
    <w:p w14:paraId="4C6D1FFC">
      <w:pPr>
        <w:keepNext w:val="0"/>
        <w:keepLines w:val="0"/>
        <w:widowControl/>
        <w:suppressLineNumbers w:val="0"/>
        <w:shd w:val="clear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7F7F7"/>
          <w:lang w:val="en-US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en-US" w:eastAsia="hr-HR"/>
        </w:rPr>
        <w:t>Opći uvjet za zasnivanje radnog odnosa sukladno općim propisima o radu i posebni uvjeti prema člancima 105. i 106. Zakona o odgoju i obrazovanju u osnovnoj i srednjoj školi (“Narodne novine” broj 87/08, 86/09, 92/10, 105/10, 90/11, 5/12, 16/12, 86/12, 126/12, 94/13, 152/14, 7/17, 98/18, 98/19, 64/20, 151/22, 156/23); radni odnos ne može zasnovati osoba koja je pravomoćno osuđena ili se protiv nje vodi kazneni postupak za neki od djela iz članka 106. Zakona o odgoju i obrazovanju u osnovnoj i srednjoj školi (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en-US" w:eastAsia="hr-HR"/>
        </w:rPr>
        <w:t>“Narodne novine” broj 87/08, 86/09, 92/10, 105/10, 90/11, 5/12, 16/12, 86/12, 126/12, 94/13, 152/14, 7/17, 98/18, 98/19, 64/20, 151/22, 156/23).</w:t>
      </w:r>
    </w:p>
    <w:p w14:paraId="33962416">
      <w:pPr>
        <w:keepNext w:val="0"/>
        <w:keepLines w:val="0"/>
        <w:widowControl/>
        <w:suppressLineNumbers w:val="0"/>
        <w:shd w:val="clear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Times New Roman" w:hAnsi="Times New Roman" w:eastAsia="Times New Roman" w:cs="Times New Roman"/>
          <w:color w:val="auto"/>
          <w:kern w:val="0"/>
          <w:sz w:val="24"/>
          <w:szCs w:val="24"/>
          <w:vertAlign w:val="baseline"/>
          <w:lang w:eastAsia="zh-CN" w:bidi="ar"/>
        </w:rPr>
      </w:pPr>
      <w:r>
        <w:rPr>
          <w:rFonts w:hint="default" w:ascii="Times New Roman" w:hAnsi="Times New Roman" w:eastAsia="Times New Roman" w:cs="Times New Roman"/>
          <w:color w:val="auto"/>
          <w:kern w:val="0"/>
          <w:sz w:val="24"/>
          <w:szCs w:val="24"/>
          <w:vertAlign w:val="baseline"/>
          <w:lang w:eastAsia="zh-CN" w:bidi="ar"/>
        </w:rPr>
        <w:br w:type="textWrapping"/>
      </w:r>
      <w:r>
        <w:rPr>
          <w:rFonts w:hint="default" w:ascii="Times New Roman" w:hAnsi="Times New Roman" w:eastAsia="Times New Roman" w:cs="Times New Roman"/>
          <w:color w:val="auto"/>
          <w:kern w:val="0"/>
          <w:sz w:val="24"/>
          <w:szCs w:val="24"/>
          <w:vertAlign w:val="baseline"/>
          <w:lang w:eastAsia="zh-CN" w:bidi="ar"/>
        </w:rPr>
        <w:t>Na natječaj se mogu javiti muške i ženske osobe u skladu sa Zakonom o ravnopravnosti spolova (</w:t>
      </w:r>
      <w:r>
        <w:rPr>
          <w:rFonts w:hint="default" w:ascii="Times New Roman" w:hAnsi="Times New Roman" w:eastAsia="Times New Roman" w:cs="Times New Roman"/>
          <w:color w:val="auto"/>
          <w:kern w:val="0"/>
          <w:sz w:val="24"/>
          <w:szCs w:val="24"/>
          <w:vertAlign w:val="baseline"/>
          <w:lang w:val="hr-HR" w:eastAsia="zh-CN" w:bidi="ar"/>
        </w:rPr>
        <w:t>“</w:t>
      </w:r>
      <w:r>
        <w:rPr>
          <w:rFonts w:hint="default" w:ascii="Times New Roman" w:hAnsi="Times New Roman" w:eastAsia="Times New Roman" w:cs="Times New Roman"/>
          <w:color w:val="auto"/>
          <w:kern w:val="0"/>
          <w:sz w:val="24"/>
          <w:szCs w:val="24"/>
          <w:vertAlign w:val="baseline"/>
          <w:lang w:eastAsia="zh-CN" w:bidi="ar"/>
        </w:rPr>
        <w:t>Narodne novine</w:t>
      </w:r>
      <w:r>
        <w:rPr>
          <w:rFonts w:hint="default" w:ascii="Times New Roman" w:hAnsi="Times New Roman" w:eastAsia="Times New Roman" w:cs="Times New Roman"/>
          <w:color w:val="auto"/>
          <w:kern w:val="0"/>
          <w:sz w:val="24"/>
          <w:szCs w:val="24"/>
          <w:vertAlign w:val="baseline"/>
          <w:lang w:val="hr-HR" w:eastAsia="zh-CN" w:bidi="ar"/>
        </w:rPr>
        <w:t>”</w:t>
      </w:r>
      <w:r>
        <w:rPr>
          <w:rFonts w:hint="default" w:ascii="Times New Roman" w:hAnsi="Times New Roman" w:eastAsia="Times New Roman" w:cs="Times New Roman"/>
          <w:color w:val="auto"/>
          <w:kern w:val="0"/>
          <w:sz w:val="24"/>
          <w:szCs w:val="24"/>
          <w:vertAlign w:val="baseline"/>
          <w:lang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kern w:val="0"/>
          <w:sz w:val="24"/>
          <w:szCs w:val="24"/>
          <w:vertAlign w:val="baseline"/>
          <w:lang w:val="hr-HR" w:eastAsia="zh-CN" w:bidi="ar"/>
        </w:rPr>
        <w:t xml:space="preserve">broj </w:t>
      </w:r>
      <w:r>
        <w:rPr>
          <w:rFonts w:hint="default" w:ascii="Times New Roman" w:hAnsi="Times New Roman" w:eastAsia="Times New Roman" w:cs="Times New Roman"/>
          <w:color w:val="auto"/>
          <w:kern w:val="0"/>
          <w:sz w:val="24"/>
          <w:szCs w:val="24"/>
          <w:vertAlign w:val="baseline"/>
          <w:lang w:eastAsia="zh-CN" w:bidi="ar"/>
        </w:rPr>
        <w:t>82/08. i 69/17.).</w:t>
      </w:r>
    </w:p>
    <w:p w14:paraId="0E873116">
      <w:pPr>
        <w:keepNext w:val="0"/>
        <w:keepLines w:val="0"/>
        <w:widowControl/>
        <w:suppressLineNumbers w:val="0"/>
        <w:shd w:val="clear"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default" w:ascii="Times New Roman" w:hAnsi="Times New Roman" w:eastAsia="Times New Roman" w:cs="Times New Roman"/>
          <w:color w:val="auto"/>
          <w:kern w:val="0"/>
          <w:sz w:val="24"/>
          <w:szCs w:val="24"/>
          <w:vertAlign w:val="baseline"/>
          <w:lang w:eastAsia="hr-HR" w:bidi="ar"/>
        </w:rPr>
      </w:pPr>
    </w:p>
    <w:p w14:paraId="6A09F052">
      <w:pPr>
        <w:shd w:val="clear" w:color="auto"/>
        <w:spacing w:after="150" w:line="240" w:lineRule="auto"/>
        <w:rPr>
          <w:rFonts w:hint="default" w:ascii="Times New Roman" w:hAnsi="Times New Roman" w:eastAsia="Times New Roman" w:cs="Times New Roman"/>
          <w:color w:val="auto"/>
          <w:sz w:val="24"/>
          <w:szCs w:val="24"/>
          <w:lang w:eastAsia="hr-HR"/>
        </w:rPr>
      </w:pPr>
      <w:r>
        <w:rPr>
          <w:rFonts w:hint="default" w:ascii="Times New Roman" w:hAnsi="Times New Roman" w:eastAsia="Times New Roman" w:cs="Times New Roman"/>
          <w:bCs/>
          <w:color w:val="auto"/>
          <w:sz w:val="24"/>
          <w:szCs w:val="24"/>
          <w:lang w:eastAsia="hr-HR"/>
        </w:rPr>
        <w:t>Uz vlastoručno potpisanu prijavu na natječaj, u kojoj kandidat navodi osobne podatke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 xml:space="preserve"> (osobno ime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hr-HR"/>
        </w:rPr>
        <w:t>i prezime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, adresa stanovanja, broj mobitela,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hr-HR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 xml:space="preserve">e-mail adresu) </w:t>
      </w:r>
      <w:r>
        <w:rPr>
          <w:rFonts w:hint="default" w:ascii="Times New Roman" w:hAnsi="Times New Roman" w:eastAsia="Times New Roman" w:cs="Times New Roman"/>
          <w:bCs/>
          <w:color w:val="auto"/>
          <w:sz w:val="24"/>
          <w:szCs w:val="24"/>
          <w:lang w:val="en-US" w:eastAsia="hr-HR"/>
        </w:rPr>
        <w:t>te</w:t>
      </w:r>
      <w:r>
        <w:rPr>
          <w:rFonts w:hint="default" w:ascii="Times New Roman" w:hAnsi="Times New Roman" w:eastAsia="Times New Roman" w:cs="Times New Roman"/>
          <w:bCs/>
          <w:color w:val="auto"/>
          <w:sz w:val="24"/>
          <w:szCs w:val="24"/>
          <w:lang w:eastAsia="hr-HR"/>
        </w:rPr>
        <w:t xml:space="preserve"> naziv radnog mjesta na koje se prijavljuje, potrebno je priložiti:</w:t>
      </w:r>
    </w:p>
    <w:p w14:paraId="4C343A5D">
      <w:pPr>
        <w:numPr>
          <w:ilvl w:val="0"/>
          <w:numId w:val="1"/>
        </w:numPr>
        <w:shd w:val="clear" w:color="auto"/>
        <w:spacing w:before="100" w:beforeAutospacing="1" w:after="100" w:afterAutospacing="1" w:line="240" w:lineRule="auto"/>
        <w:rPr>
          <w:rFonts w:hint="default" w:ascii="Times New Roman" w:hAnsi="Times New Roman" w:eastAsia="Times New Roman" w:cs="Times New Roman"/>
          <w:color w:val="auto"/>
          <w:sz w:val="24"/>
          <w:szCs w:val="24"/>
          <w:lang w:eastAsia="hr-HR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eastAsia="hr-HR"/>
        </w:rPr>
        <w:t>životopis,</w:t>
      </w:r>
    </w:p>
    <w:p w14:paraId="094E35FD">
      <w:pPr>
        <w:numPr>
          <w:ilvl w:val="0"/>
          <w:numId w:val="1"/>
        </w:numPr>
        <w:shd w:val="clear" w:color="auto"/>
        <w:spacing w:before="100" w:beforeAutospacing="1" w:after="100" w:afterAutospacing="1" w:line="240" w:lineRule="auto"/>
        <w:rPr>
          <w:rFonts w:hint="default" w:ascii="Times New Roman" w:hAnsi="Times New Roman" w:eastAsia="Times New Roman" w:cs="Times New Roman"/>
          <w:color w:val="auto"/>
          <w:sz w:val="24"/>
          <w:szCs w:val="24"/>
          <w:lang w:eastAsia="hr-HR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eastAsia="hr-HR"/>
        </w:rPr>
        <w:t>dokaz o državljanstvu, </w:t>
      </w:r>
    </w:p>
    <w:p w14:paraId="5900B3FD">
      <w:pPr>
        <w:numPr>
          <w:ilvl w:val="0"/>
          <w:numId w:val="1"/>
        </w:numPr>
        <w:shd w:val="clear" w:color="auto"/>
        <w:spacing w:before="100" w:beforeAutospacing="1" w:after="100" w:afterAutospacing="1" w:line="240" w:lineRule="auto"/>
        <w:rPr>
          <w:rFonts w:hint="default" w:ascii="Times New Roman" w:hAnsi="Times New Roman" w:eastAsia="Times New Roman" w:cs="Times New Roman"/>
          <w:color w:val="auto"/>
          <w:sz w:val="24"/>
          <w:szCs w:val="24"/>
          <w:lang w:eastAsia="hr-HR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eastAsia="hr-HR"/>
        </w:rPr>
        <w:t>dokaz o stručnoj spremi (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en-US" w:eastAsia="hr-HR"/>
        </w:rPr>
        <w:t>preslika diplome o završenom studiju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eastAsia="hr-HR"/>
        </w:rPr>
        <w:t>),</w:t>
      </w:r>
    </w:p>
    <w:p w14:paraId="0C2A5B30">
      <w:pPr>
        <w:numPr>
          <w:ilvl w:val="0"/>
          <w:numId w:val="1"/>
        </w:numPr>
        <w:shd w:val="clear" w:color="auto"/>
        <w:spacing w:before="100" w:beforeAutospacing="1" w:after="100" w:afterAutospacing="1" w:line="240" w:lineRule="auto"/>
        <w:rPr>
          <w:rFonts w:hint="default" w:ascii="Times New Roman" w:hAnsi="Times New Roman" w:eastAsia="Times New Roman" w:cs="Times New Roman"/>
          <w:color w:val="auto"/>
          <w:sz w:val="24"/>
          <w:szCs w:val="24"/>
          <w:lang w:eastAsia="hr-HR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en" w:eastAsia="hr-HR"/>
        </w:rPr>
        <w:t>eletronički zapis ili potvrdu Hrvatskog zavoda za mirovinsko osiguranje o radnopravnom statusu 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eastAsia="hr-HR"/>
        </w:rPr>
        <w:t>(ne stariji od dana objave natječaja),</w:t>
      </w:r>
    </w:p>
    <w:p w14:paraId="6FCB8BA3">
      <w:pPr>
        <w:numPr>
          <w:ilvl w:val="0"/>
          <w:numId w:val="1"/>
        </w:numPr>
        <w:shd w:val="clear" w:color="auto"/>
        <w:spacing w:before="100" w:beforeAutospacing="1" w:after="100" w:afterAutospacing="1" w:line="240" w:lineRule="auto"/>
        <w:rPr>
          <w:rFonts w:hint="default" w:ascii="Times New Roman" w:hAnsi="Times New Roman" w:eastAsia="Times New Roman" w:cs="Times New Roman"/>
          <w:color w:val="auto"/>
          <w:sz w:val="24"/>
          <w:szCs w:val="24"/>
          <w:lang w:eastAsia="hr-HR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eastAsia="hr-HR"/>
        </w:rPr>
        <w:t xml:space="preserve">uvjerenje da nije pod istragom i da se protiv kandidata/kinje ne vodi kazneni postupak glede zapreka za zasnivanje radnog odnosa iz članka 106. Zakona o odgoju i obrazovanju  u osnovnoj i srednjoj školi 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en-US" w:eastAsia="hr-HR"/>
        </w:rPr>
        <w:t>(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eastAsia="hr-HR"/>
        </w:rPr>
        <w:t>ne starij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en-US" w:eastAsia="hr-HR"/>
        </w:rPr>
        <w:t>e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eastAsia="hr-HR"/>
        </w:rPr>
        <w:t xml:space="preserve"> od dana objave natječaja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en-US" w:eastAsia="hr-HR"/>
        </w:rPr>
        <w:t>)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eastAsia="hr-HR"/>
        </w:rPr>
        <w:t>.</w:t>
      </w:r>
    </w:p>
    <w:p w14:paraId="1A10DACD">
      <w:pPr>
        <w:shd w:val="clear"/>
        <w:spacing w:after="0" w:line="240" w:lineRule="auto"/>
        <w:rPr>
          <w:rFonts w:hint="default" w:ascii="Times New Roman" w:hAnsi="Times New Roman" w:eastAsia="Calibri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auto"/>
          <w:sz w:val="24"/>
          <w:szCs w:val="24"/>
        </w:rPr>
        <w:t>Rok za podnošenje prijave je 8 dana od dana objave natječaja na mrežnim stranicama i oglasnoj ploči Hrvatskog zavoda za zapošljavanje i mrežnim stranicama i oglasnoj ploči Osnovne škole Opuzen.</w:t>
      </w:r>
      <w:bookmarkStart w:id="0" w:name="_GoBack"/>
      <w:bookmarkEnd w:id="0"/>
    </w:p>
    <w:p w14:paraId="79672B12">
      <w:pPr>
        <w:shd w:val="clear"/>
        <w:spacing w:after="0" w:line="240" w:lineRule="auto"/>
        <w:rPr>
          <w:rFonts w:hint="default" w:ascii="Times New Roman" w:hAnsi="Times New Roman" w:eastAsia="Calibri" w:cs="Times New Roman"/>
          <w:color w:val="auto"/>
          <w:sz w:val="24"/>
          <w:szCs w:val="24"/>
        </w:rPr>
      </w:pPr>
    </w:p>
    <w:p w14:paraId="75E99CF6">
      <w:pPr>
        <w:shd w:val="clear"/>
        <w:spacing w:after="0" w:line="240" w:lineRule="auto"/>
        <w:rPr>
          <w:rFonts w:hint="default" w:ascii="Times New Roman" w:hAnsi="Times New Roman" w:eastAsia="Calibri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auto"/>
          <w:sz w:val="24"/>
          <w:szCs w:val="24"/>
        </w:rPr>
        <w:t xml:space="preserve">Prijave s dokazima o ispunjavanju uvjeta iz natječaja dostaviti na adresu škole: Osnovna škola Opuzen, S. S. Kranjčevića 11, 20 355 Opuzen , s napomenom „za natječaj – </w:t>
      </w:r>
      <w:r>
        <w:rPr>
          <w:rFonts w:hint="default" w:ascii="Times New Roman" w:hAnsi="Times New Roman" w:eastAsia="Calibri" w:cs="Times New Roman"/>
          <w:color w:val="auto"/>
          <w:sz w:val="24"/>
          <w:szCs w:val="24"/>
          <w:lang w:val="hr-HR"/>
        </w:rPr>
        <w:t>učitelj/ica razredne nastave</w:t>
      </w:r>
      <w:r>
        <w:rPr>
          <w:rFonts w:hint="default" w:ascii="Times New Roman" w:hAnsi="Times New Roman" w:eastAsia="Calibri" w:cs="Times New Roman"/>
          <w:color w:val="auto"/>
          <w:sz w:val="24"/>
          <w:szCs w:val="24"/>
        </w:rPr>
        <w:t>“.</w:t>
      </w:r>
    </w:p>
    <w:p w14:paraId="20B9F1FF">
      <w:pPr>
        <w:shd w:val="clear"/>
        <w:spacing w:after="0" w:line="240" w:lineRule="auto"/>
        <w:rPr>
          <w:rFonts w:hint="default" w:ascii="Times New Roman" w:hAnsi="Times New Roman" w:eastAsia="Calibri" w:cs="Times New Roman"/>
          <w:color w:val="auto"/>
          <w:sz w:val="24"/>
          <w:szCs w:val="24"/>
        </w:rPr>
      </w:pPr>
    </w:p>
    <w:p w14:paraId="35AE8DD3">
      <w:pPr>
        <w:shd w:val="clear"/>
        <w:spacing w:after="0" w:line="240" w:lineRule="auto"/>
        <w:rPr>
          <w:rFonts w:hint="default" w:ascii="Times New Roman" w:hAnsi="Times New Roman" w:eastAsia="Calibri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auto"/>
          <w:sz w:val="24"/>
          <w:szCs w:val="24"/>
        </w:rPr>
        <w:t>Nepotpune i  nepravodobne prijave neće se  razmatrati.</w:t>
      </w:r>
    </w:p>
    <w:p w14:paraId="598721AB">
      <w:pPr>
        <w:shd w:val="clear"/>
        <w:spacing w:after="0" w:line="240" w:lineRule="auto"/>
        <w:rPr>
          <w:rFonts w:hint="default" w:ascii="Times New Roman" w:hAnsi="Times New Roman" w:eastAsia="Calibri" w:cs="Times New Roman"/>
          <w:color w:val="auto"/>
          <w:sz w:val="24"/>
          <w:szCs w:val="24"/>
        </w:rPr>
      </w:pPr>
    </w:p>
    <w:p w14:paraId="3AFA2844">
      <w:pPr>
        <w:shd w:val="clear"/>
        <w:spacing w:after="0" w:line="240" w:lineRule="auto"/>
        <w:rPr>
          <w:rFonts w:hint="default" w:ascii="Times New Roman" w:hAnsi="Times New Roman" w:eastAsia="Calibri" w:cs="Times New Roman"/>
          <w:color w:val="auto"/>
          <w:sz w:val="24"/>
          <w:szCs w:val="24"/>
        </w:rPr>
      </w:pPr>
    </w:p>
    <w:p w14:paraId="10A3B1D9">
      <w:pPr>
        <w:shd w:val="clear"/>
        <w:spacing w:line="256" w:lineRule="auto"/>
        <w:ind w:right="28"/>
        <w:jc w:val="both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Kandidati koji ostvaruju pravo prednosti pri zapošljavanju na temelju članka 102. stavka 1. – 3. Zakona o hrvatskim braniteljima iz Domovinskog rata i članovima njihovih obitelji („Narodne novine“ broj 121/17, 98/19) te članka 48. f  Zakona o zaštiti vojnih i civilnih invalida rata („Narodne novine“ broj 33/92, 57/92, 77/92, 27/93, 58/93, 02/94, 76/94, 108/95, 108/96, 82/01, 103/03, 148/13 i 98/19) ili članka 9. Zakona o profesionalnoj rehabilitaciji i zapošljavanju  osoba s invaliditetom („Narodne novine“ broj 157/13, 152/14, 39/18, i 32/20) dužni su u prijavi za natječaj pozvati se na to pravo i uz prijavu na natječaj pored navedenih isprava, priložiti svu propisanu dokumentaciju prema posebnom zakonu te imaju prednost u odnosu na ostale kandidate samo pod jednakim uvjetima.</w:t>
      </w:r>
    </w:p>
    <w:p w14:paraId="301BD722">
      <w:pPr>
        <w:shd w:val="clear"/>
        <w:spacing w:line="256" w:lineRule="auto"/>
        <w:ind w:right="28"/>
        <w:jc w:val="both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Kandidati koji ostvaruju pravo prednosti pri zapošljavanju u skladu s člankom 102. Zakona o hrvatskim braniteljima iz Domovinskog rata i članovima njihovih obitelji („Narodne novine“ broj 121/17, 98/19), dužan je, osim dokaza o ispunjavanju traženih uvjeta, dostaviti dokaze iz čl.103. st.1 Zakona o hrvatskim braniteljima iz Domovinskog rata i članovima njihovih obitelji („Narodne novine“ broj 121/17, 98/19), koji se mogu pronaći na sljedećim poveznicama Ministarstva hrvatskih branitelja:</w:t>
      </w:r>
    </w:p>
    <w:p w14:paraId="577E7ECC">
      <w:pPr>
        <w:shd w:val="clear"/>
        <w:spacing w:line="256" w:lineRule="auto"/>
        <w:ind w:right="28"/>
        <w:jc w:val="both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color w:val="auto"/>
          <w:sz w:val="24"/>
          <w:szCs w:val="24"/>
        </w:rPr>
        <w:instrText xml:space="preserve"> HYPERLINK "https://branitelji.gov.hr/zaposljavanje-843/843" </w:instrTex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fldChar w:fldCharType="separate"/>
      </w:r>
      <w:r>
        <w:rPr>
          <w:rFonts w:hint="default" w:ascii="Times New Roman" w:hAnsi="Times New Roman" w:cs="Times New Roman"/>
          <w:color w:val="auto"/>
          <w:sz w:val="24"/>
          <w:szCs w:val="24"/>
          <w:u w:val="single"/>
        </w:rPr>
        <w:t>https://branitelji.gov.hr/zaposljavanje-843/843</w:t>
      </w:r>
      <w:r>
        <w:rPr>
          <w:rFonts w:hint="default" w:ascii="Times New Roman" w:hAnsi="Times New Roman" w:cs="Times New Roman"/>
          <w:color w:val="auto"/>
          <w:sz w:val="24"/>
          <w:szCs w:val="24"/>
          <w:u w:val="single"/>
        </w:rPr>
        <w:fldChar w:fldCharType="end"/>
      </w:r>
    </w:p>
    <w:p w14:paraId="7AD1CEDA">
      <w:pPr>
        <w:shd w:val="clear"/>
        <w:spacing w:line="256" w:lineRule="auto"/>
        <w:ind w:right="28"/>
        <w:jc w:val="both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color w:val="auto"/>
          <w:sz w:val="24"/>
          <w:szCs w:val="24"/>
        </w:rPr>
        <w:instrText xml:space="preserve"> HYPERLINK "https://branitelji.gov.hr/UserDocsImages/NG/12%20Prosinac/Zapo%C5%A1ljavanje/POPIS%20DOKAZA%20ZA%20OSTVARIVANJE%20PRAVA%20PRI%20ZAPO%C5%A0LJAVANJU.pdf" </w:instrTex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fldChar w:fldCharType="separate"/>
      </w:r>
      <w:r>
        <w:rPr>
          <w:rFonts w:hint="default" w:ascii="Times New Roman" w:hAnsi="Times New Roman" w:cs="Times New Roman"/>
          <w:color w:val="auto"/>
          <w:sz w:val="24"/>
          <w:szCs w:val="24"/>
          <w:u w:val="single"/>
        </w:rPr>
        <w:t>https://branitelji.gov.hr/UserDocsImages/NG/12%20Prosinac/Zapo%C5%A1ljavanje/POPIS%20DOKAZA%20ZA%20OSTVARIVANJE%20PRAVA%20PRI%20ZAPO%C5%A0LJAVANJU.pdf</w:t>
      </w:r>
      <w:r>
        <w:rPr>
          <w:rFonts w:hint="default" w:ascii="Times New Roman" w:hAnsi="Times New Roman" w:cs="Times New Roman"/>
          <w:color w:val="auto"/>
          <w:sz w:val="24"/>
          <w:szCs w:val="24"/>
          <w:u w:val="single"/>
        </w:rPr>
        <w:fldChar w:fldCharType="end"/>
      </w:r>
    </w:p>
    <w:p w14:paraId="113FF1B8">
      <w:pPr>
        <w:shd w:val="clear"/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eastAsia="Calibri" w:cs="Times New Roman"/>
          <w:color w:val="auto"/>
          <w:sz w:val="24"/>
          <w:szCs w:val="24"/>
          <w:lang w:eastAsia="hr-HR"/>
        </w:rPr>
      </w:pPr>
      <w:r>
        <w:rPr>
          <w:rFonts w:hint="default" w:ascii="Times New Roman" w:hAnsi="Times New Roman" w:eastAsia="Calibri" w:cs="Times New Roman"/>
          <w:color w:val="auto"/>
          <w:sz w:val="24"/>
          <w:szCs w:val="24"/>
          <w:lang w:eastAsia="hr-HR"/>
        </w:rPr>
        <w:t xml:space="preserve">Kandidati koji  prema </w:t>
      </w:r>
      <w:r>
        <w:rPr>
          <w:rFonts w:hint="default" w:ascii="Times New Roman" w:hAnsi="Times New Roman" w:eastAsia="Calibri" w:cs="Times New Roman"/>
          <w:bCs/>
          <w:color w:val="auto"/>
          <w:sz w:val="24"/>
          <w:szCs w:val="24"/>
          <w:lang w:eastAsia="hr-HR"/>
        </w:rPr>
        <w:t>Zakonu o civilnim stradalnicima iz Domovinskog rata („Narodne novine“ broj 84/21)</w:t>
      </w:r>
      <w:r>
        <w:rPr>
          <w:rFonts w:hint="default" w:ascii="Times New Roman" w:hAnsi="Times New Roman" w:eastAsia="Calibri" w:cs="Times New Roman"/>
          <w:b/>
          <w:bCs/>
          <w:color w:val="auto"/>
          <w:sz w:val="24"/>
          <w:szCs w:val="24"/>
          <w:lang w:eastAsia="hr-HR"/>
        </w:rPr>
        <w:t xml:space="preserve"> </w:t>
      </w:r>
      <w:r>
        <w:rPr>
          <w:rFonts w:hint="default" w:ascii="Times New Roman" w:hAnsi="Times New Roman" w:eastAsia="Calibri" w:cs="Times New Roman"/>
          <w:color w:val="auto"/>
          <w:sz w:val="24"/>
          <w:szCs w:val="24"/>
          <w:lang w:eastAsia="hr-HR"/>
        </w:rPr>
        <w:t>ostvaruju pravo prednosti pri zapošljavanju pod jednakim uvjetima, dužni su u prijavi za natječaj pozvati se na to pravo  i priložiti dokaze o ispunjavanju uvjeta za ostvarivanje prava prednosti pri zapošljavanju (čl. 49 st.1. Zakona) koju mogu pronaći na slijedećoj poveznici</w:t>
      </w:r>
    </w:p>
    <w:p w14:paraId="5DED45FA">
      <w:pPr>
        <w:shd w:val="clear"/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eastAsia="Calibri" w:cs="Times New Roman"/>
          <w:color w:val="auto"/>
          <w:sz w:val="24"/>
          <w:szCs w:val="24"/>
          <w:lang w:eastAsia="hr-HR"/>
        </w:rPr>
      </w:pPr>
    </w:p>
    <w:p w14:paraId="398190A7">
      <w:pPr>
        <w:shd w:val="clear"/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eastAsia="Calibri" w:cs="Times New Roman"/>
          <w:color w:val="auto"/>
          <w:sz w:val="24"/>
          <w:szCs w:val="24"/>
          <w:lang w:eastAsia="hr-HR"/>
        </w:rPr>
      </w:pPr>
      <w:r>
        <w:rPr>
          <w:rFonts w:hint="default" w:ascii="Times New Roman" w:hAnsi="Times New Roman" w:eastAsia="Times New Roman" w:cs="Times New Roman"/>
          <w:b/>
          <w:bCs/>
          <w:color w:val="auto"/>
          <w:kern w:val="36"/>
          <w:sz w:val="24"/>
          <w:szCs w:val="24"/>
          <w:u w:val="single"/>
          <w:lang w:eastAsia="hr-HR"/>
        </w:rPr>
        <w:t>pr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color w:val="auto"/>
          <w:sz w:val="24"/>
          <w:szCs w:val="24"/>
        </w:rPr>
        <w:instrText xml:space="preserve"> HYPERLINK "https://branitelji.gov.hr/UserDocsImages/dokumenti/Nikola/popis%20dokaza%20za%20ostvarivanje%20prava%20prednosti%20pri%20zapo%C5%A1ljavanju-%20Zakon%20o%20civilnim%20stradalnicima%20iz%20DR.pdf" </w:instrTex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fldChar w:fldCharType="separate"/>
      </w:r>
      <w:r>
        <w:rPr>
          <w:rFonts w:hint="default" w:ascii="Times New Roman" w:hAnsi="Times New Roman" w:eastAsia="Calibri" w:cs="Times New Roman"/>
          <w:b/>
          <w:bCs/>
          <w:color w:val="auto"/>
          <w:kern w:val="36"/>
          <w:sz w:val="24"/>
          <w:szCs w:val="24"/>
          <w:u w:val="single"/>
          <w:lang w:eastAsia="hr-HR"/>
        </w:rPr>
        <w:t>https://branitelji.gov.hr/UserDocsImages//dokumenti/Nikola//popis%20dokaza%20za%20ostvarivanje%20prava%20prednosti%20pri%20zapo%C5%A1ljavanju-%20Zakon%20o%20civilnim%20stradalnicima%20iz%20DR.pdf</w:t>
      </w:r>
      <w:r>
        <w:rPr>
          <w:rFonts w:hint="default" w:ascii="Times New Roman" w:hAnsi="Times New Roman" w:eastAsia="Calibri" w:cs="Times New Roman"/>
          <w:b/>
          <w:bCs/>
          <w:color w:val="auto"/>
          <w:kern w:val="36"/>
          <w:sz w:val="24"/>
          <w:szCs w:val="24"/>
          <w:u w:val="single"/>
          <w:lang w:eastAsia="hr-HR"/>
        </w:rPr>
        <w:fldChar w:fldCharType="end"/>
      </w:r>
    </w:p>
    <w:p w14:paraId="525B5ADE">
      <w:pPr>
        <w:shd w:val="clear"/>
        <w:spacing w:line="256" w:lineRule="auto"/>
        <w:ind w:right="28"/>
        <w:jc w:val="both"/>
        <w:rPr>
          <w:rFonts w:hint="default" w:ascii="Times New Roman" w:hAnsi="Times New Roman" w:cs="Times New Roman"/>
          <w:color w:val="auto"/>
          <w:sz w:val="24"/>
          <w:szCs w:val="24"/>
          <w:u w:val="single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eastAsia="hr-HR"/>
        </w:rPr>
        <w:br w:type="textWrapping"/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Uz prijavu na natječaj dostavljaju se  preslike dokumenata (nije potrebno dostavljati originale niti ovjerene preslike), a izvornike dokumenata potrebno je donijeti  prilikom sklapanja ugovora o radu.</w:t>
      </w:r>
    </w:p>
    <w:p w14:paraId="730FFBA0">
      <w:pPr>
        <w:shd w:val="clear"/>
        <w:spacing w:line="256" w:lineRule="auto"/>
        <w:ind w:right="28"/>
        <w:jc w:val="both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Za kandidate prijavljene na natječaj koji ispunjavaju uvjete natječaja te čije su prijave pravodobne i potpune dužni su pristupiti procjeni odnosno testiranju prema odredbama Pravilnika.</w:t>
      </w:r>
    </w:p>
    <w:p w14:paraId="56BB7691">
      <w:pPr>
        <w:shd w:val="clear"/>
        <w:spacing w:line="256" w:lineRule="auto"/>
        <w:ind w:right="28"/>
        <w:jc w:val="both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Ako kandidat ne pristupi testiranju, smatra se da je povukao prijavu na natječaj.</w:t>
      </w:r>
    </w:p>
    <w:p w14:paraId="7059B3D2">
      <w:pPr>
        <w:shd w:val="clear"/>
        <w:spacing w:line="256" w:lineRule="auto"/>
        <w:ind w:right="28"/>
        <w:jc w:val="both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Kandidati sami snose trošak dolaska na testiranje.</w:t>
      </w:r>
    </w:p>
    <w:p w14:paraId="3365F50A">
      <w:pPr>
        <w:shd w:val="clear"/>
        <w:spacing w:line="256" w:lineRule="auto"/>
        <w:ind w:right="28"/>
        <w:jc w:val="both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 xml:space="preserve">Najkasnije do isteka roka za podnošenje prijave na natječaj, sadržaj i način procjene odnosno testiranja kandidata i drugi izvori za pripremu kandidata, bit će objavljeni na mrežnoj stranici Osnovne škole Opuzen, </w:t>
      </w:r>
      <w:r>
        <w:rPr>
          <w:rFonts w:hint="default" w:ascii="Times New Roman" w:hAnsi="Times New Roman" w:cs="Times New Roman"/>
          <w:color w:val="auto"/>
          <w:sz w:val="24"/>
          <w:szCs w:val="24"/>
          <w:u w:val="single"/>
        </w:rPr>
        <w:t>https://os-opuzen.skole.hr/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 xml:space="preserve"> u rubrici pod nazivom  „ZAPOŠLJAVANJE“ podrubrici, „NATJEČAJI“.</w:t>
      </w:r>
    </w:p>
    <w:p w14:paraId="1EF186E1">
      <w:pPr>
        <w:shd w:val="clear"/>
        <w:spacing w:line="256" w:lineRule="auto"/>
        <w:ind w:right="28"/>
        <w:jc w:val="both"/>
        <w:rPr>
          <w:rFonts w:hint="default" w:ascii="Times New Roman" w:hAnsi="Times New Roman" w:cs="Times New Roman"/>
          <w:color w:val="auto"/>
          <w:sz w:val="24"/>
          <w:szCs w:val="24"/>
        </w:rPr>
      </w:pPr>
    </w:p>
    <w:p w14:paraId="2C4446D7">
      <w:pPr>
        <w:shd w:val="clear"/>
        <w:spacing w:line="256" w:lineRule="auto"/>
        <w:ind w:right="28"/>
        <w:jc w:val="both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 xml:space="preserve">Vrijeme i mjesto održavanja procjene odnosno testiranja (sukladno odluci Povjerenstva)  objaviti će se najmanje pet dana prije dana određenog za procjenu odnosno testiranje na mrežnoj stranici Osnovne škole Opuzen, </w:t>
      </w:r>
      <w:r>
        <w:rPr>
          <w:rFonts w:hint="default" w:ascii="Times New Roman" w:hAnsi="Times New Roman" w:cs="Times New Roman"/>
          <w:color w:val="auto"/>
          <w:sz w:val="24"/>
          <w:szCs w:val="24"/>
          <w:u w:val="single"/>
        </w:rPr>
        <w:t>https://os-opuzen.skole.hr/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 xml:space="preserve"> u rubrici pod nazivom „ZAPOŠLJAVANJE“, podrubrici „POZIV KANDIDATA NA PROCJENU ODNOSNO TESTIRANJE“.</w:t>
      </w:r>
    </w:p>
    <w:p w14:paraId="4B647942">
      <w:pPr>
        <w:shd w:val="clear"/>
        <w:spacing w:line="256" w:lineRule="auto"/>
        <w:ind w:right="28"/>
        <w:jc w:val="both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 xml:space="preserve">O rezultatima natječaja kandidati će biti obaviješteni na mrežnoj stranici Osnovne škole Opuzen, 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color w:val="auto"/>
          <w:sz w:val="24"/>
          <w:szCs w:val="24"/>
        </w:rPr>
        <w:instrText xml:space="preserve"> HYPERLINK "https://os-opuzen.skole.hr/" </w:instrTex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fldChar w:fldCharType="separate"/>
      </w:r>
      <w:r>
        <w:rPr>
          <w:rFonts w:hint="default" w:ascii="Times New Roman" w:hAnsi="Times New Roman" w:cs="Times New Roman"/>
          <w:color w:val="auto"/>
          <w:sz w:val="24"/>
          <w:szCs w:val="24"/>
          <w:u w:val="single"/>
        </w:rPr>
        <w:t>https://os-opuzen.skole.hr/</w:t>
      </w:r>
      <w:r>
        <w:rPr>
          <w:rFonts w:hint="default" w:ascii="Times New Roman" w:hAnsi="Times New Roman" w:cs="Times New Roman"/>
          <w:color w:val="auto"/>
          <w:sz w:val="24"/>
          <w:szCs w:val="24"/>
          <w:u w:val="single"/>
        </w:rPr>
        <w:fldChar w:fldCharType="end"/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 xml:space="preserve"> u rubrici pod nazivom „ZAPOŠLJAVANJE“, podrubrici „OBAVIJEST O REZULTATIMA IZBORA“ u roku 15 dana od dana sklapanja ugovora o radu sa izabranim kandidatom. </w:t>
      </w:r>
    </w:p>
    <w:p w14:paraId="0454DF88">
      <w:pPr>
        <w:shd w:val="clear"/>
        <w:spacing w:line="256" w:lineRule="auto"/>
        <w:ind w:right="28"/>
        <w:jc w:val="both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Podnošenjem prijave na natječaj kandidat daje izričitu privolu Osnovnoj  školi Opuzen, Opuzen da može prikupljati i obrađivati osobne podatke kandidata iz natječajne dokumentacije u  provedbe natječajnog postupka sukladno odredbama Opće uredbe (EU) 2016/679 o zaštiti osobnih podataka i Zakona o provedbi Opće uredbe o zaštiti podataka („Narodne novine“ broj 42/18).</w:t>
      </w:r>
    </w:p>
    <w:p w14:paraId="3B62ADFC">
      <w:pPr>
        <w:shd w:val="clear"/>
        <w:spacing w:after="0" w:line="240" w:lineRule="auto"/>
        <w:rPr>
          <w:rFonts w:hint="default" w:ascii="Times New Roman" w:hAnsi="Times New Roman" w:eastAsia="Calibri" w:cs="Times New Roman"/>
          <w:color w:val="auto"/>
          <w:sz w:val="24"/>
          <w:szCs w:val="24"/>
        </w:rPr>
      </w:pPr>
    </w:p>
    <w:p w14:paraId="3D9D5A65">
      <w:pPr>
        <w:shd w:val="clear"/>
        <w:spacing w:after="0" w:line="240" w:lineRule="auto"/>
        <w:rPr>
          <w:rFonts w:hint="default" w:ascii="Times New Roman" w:hAnsi="Times New Roman" w:eastAsia="Calibri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auto"/>
          <w:sz w:val="24"/>
          <w:szCs w:val="24"/>
        </w:rPr>
        <w:t>Natječaj je objavljen</w:t>
      </w:r>
      <w:r>
        <w:rPr>
          <w:rFonts w:hint="default" w:ascii="Times New Roman" w:hAnsi="Times New Roman" w:eastAsia="Calibri" w:cs="Times New Roman"/>
          <w:color w:val="auto"/>
          <w:sz w:val="24"/>
          <w:szCs w:val="24"/>
          <w:lang w:val="hr-HR"/>
        </w:rPr>
        <w:t xml:space="preserve"> 24. rujna</w:t>
      </w:r>
      <w:r>
        <w:rPr>
          <w:rFonts w:hint="default" w:ascii="Times New Roman" w:hAnsi="Times New Roman" w:eastAsia="Calibri" w:cs="Times New Roman"/>
          <w:color w:val="auto"/>
          <w:sz w:val="24"/>
          <w:szCs w:val="24"/>
        </w:rPr>
        <w:t xml:space="preserve"> 2026.g. na oglasnoj ploči i web stranici Škole te na oglasnoj ploči i web stranici Hrvatskog zavoda za zapošljavanje.</w:t>
      </w:r>
    </w:p>
    <w:p w14:paraId="0B14CADF">
      <w:pPr>
        <w:shd w:val="clear"/>
        <w:spacing w:after="0" w:line="240" w:lineRule="auto"/>
        <w:rPr>
          <w:rFonts w:hint="default" w:ascii="Times New Roman" w:hAnsi="Times New Roman" w:eastAsia="Calibri" w:cs="Times New Roman"/>
          <w:color w:val="auto"/>
          <w:sz w:val="24"/>
          <w:szCs w:val="24"/>
        </w:rPr>
      </w:pPr>
    </w:p>
    <w:p w14:paraId="7C4FE7A1">
      <w:pPr>
        <w:shd w:val="clear"/>
        <w:spacing w:after="0" w:line="240" w:lineRule="auto"/>
        <w:rPr>
          <w:rFonts w:hint="default" w:ascii="Times New Roman" w:hAnsi="Times New Roman" w:eastAsia="Calibri" w:cs="Times New Roman"/>
          <w:color w:val="auto"/>
          <w:sz w:val="24"/>
          <w:szCs w:val="24"/>
        </w:rPr>
      </w:pPr>
    </w:p>
    <w:p w14:paraId="6893CABC">
      <w:pPr>
        <w:shd w:val="clear"/>
        <w:spacing w:after="0" w:line="240" w:lineRule="auto"/>
        <w:rPr>
          <w:rFonts w:hint="default" w:ascii="Times New Roman" w:hAnsi="Times New Roman" w:eastAsia="Calibri" w:cs="Times New Roman"/>
          <w:color w:val="auto"/>
          <w:sz w:val="24"/>
          <w:szCs w:val="24"/>
          <w:lang w:val="hr-HR"/>
        </w:rPr>
      </w:pPr>
      <w:r>
        <w:rPr>
          <w:rFonts w:hint="default" w:ascii="Times New Roman" w:hAnsi="Times New Roman" w:eastAsia="Calibri" w:cs="Times New Roman"/>
          <w:color w:val="auto"/>
          <w:sz w:val="24"/>
          <w:szCs w:val="24"/>
        </w:rPr>
        <w:t>KLASA: 112-04/26-01/</w:t>
      </w:r>
      <w:r>
        <w:rPr>
          <w:rFonts w:hint="default" w:ascii="Times New Roman" w:hAnsi="Times New Roman" w:eastAsia="Calibri" w:cs="Times New Roman"/>
          <w:color w:val="auto"/>
          <w:sz w:val="24"/>
          <w:szCs w:val="24"/>
          <w:lang w:val="hr-HR"/>
        </w:rPr>
        <w:t>13</w:t>
      </w:r>
    </w:p>
    <w:p w14:paraId="19A238A9">
      <w:pPr>
        <w:shd w:val="clear"/>
        <w:spacing w:after="0" w:line="240" w:lineRule="auto"/>
        <w:rPr>
          <w:rFonts w:hint="default" w:ascii="Times New Roman" w:hAnsi="Times New Roman" w:eastAsia="Calibri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auto"/>
          <w:sz w:val="24"/>
          <w:szCs w:val="24"/>
        </w:rPr>
        <w:t>URBROJ: 2117-147-01-26-1</w:t>
      </w:r>
    </w:p>
    <w:p w14:paraId="2F6A35F9">
      <w:pPr>
        <w:shd w:val="clear"/>
        <w:spacing w:after="0" w:line="240" w:lineRule="auto"/>
        <w:rPr>
          <w:rFonts w:hint="default" w:ascii="Times New Roman" w:hAnsi="Times New Roman" w:eastAsia="Calibri" w:cs="Times New Roman"/>
          <w:color w:val="auto"/>
          <w:sz w:val="24"/>
          <w:szCs w:val="24"/>
        </w:rPr>
      </w:pPr>
    </w:p>
    <w:p w14:paraId="50EC2610">
      <w:pPr>
        <w:shd w:val="clear"/>
        <w:spacing w:after="0" w:line="240" w:lineRule="auto"/>
        <w:rPr>
          <w:rFonts w:hint="default" w:ascii="Times New Roman" w:hAnsi="Times New Roman" w:eastAsia="Calibri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auto"/>
          <w:sz w:val="24"/>
          <w:szCs w:val="24"/>
        </w:rPr>
        <w:t xml:space="preserve">Opuzen, </w:t>
      </w:r>
      <w:r>
        <w:rPr>
          <w:rFonts w:hint="default" w:ascii="Times New Roman" w:hAnsi="Times New Roman" w:eastAsia="Calibri" w:cs="Times New Roman"/>
          <w:color w:val="auto"/>
          <w:sz w:val="24"/>
          <w:szCs w:val="24"/>
          <w:lang w:val="hr-HR"/>
        </w:rPr>
        <w:t>23</w:t>
      </w:r>
      <w:r>
        <w:rPr>
          <w:rFonts w:hint="default" w:ascii="Times New Roman" w:hAnsi="Times New Roman" w:eastAsia="Calibri" w:cs="Times New Roman"/>
          <w:color w:val="auto"/>
          <w:sz w:val="24"/>
          <w:szCs w:val="24"/>
        </w:rPr>
        <w:t xml:space="preserve">. </w:t>
      </w:r>
      <w:r>
        <w:rPr>
          <w:rFonts w:hint="default" w:ascii="Times New Roman" w:hAnsi="Times New Roman" w:eastAsia="Calibri" w:cs="Times New Roman"/>
          <w:color w:val="auto"/>
          <w:sz w:val="24"/>
          <w:szCs w:val="24"/>
          <w:lang w:val="hr-HR"/>
        </w:rPr>
        <w:t>rujna</w:t>
      </w:r>
      <w:r>
        <w:rPr>
          <w:rFonts w:hint="default" w:ascii="Times New Roman" w:hAnsi="Times New Roman" w:eastAsia="Calibri" w:cs="Times New Roman"/>
          <w:color w:val="auto"/>
          <w:sz w:val="24"/>
          <w:szCs w:val="24"/>
        </w:rPr>
        <w:t xml:space="preserve"> 2026.g.   </w:t>
      </w:r>
    </w:p>
    <w:p w14:paraId="4EA2867B">
      <w:pPr>
        <w:shd w:val="clear"/>
        <w:spacing w:after="0" w:line="240" w:lineRule="auto"/>
        <w:jc w:val="right"/>
        <w:rPr>
          <w:rFonts w:hint="default" w:ascii="Times New Roman" w:hAnsi="Times New Roman" w:eastAsia="Calibri" w:cs="Times New Roman"/>
          <w:color w:val="auto"/>
          <w:sz w:val="24"/>
          <w:szCs w:val="24"/>
        </w:rPr>
      </w:pPr>
    </w:p>
    <w:p w14:paraId="745506C8">
      <w:pPr>
        <w:shd w:val="clear"/>
        <w:jc w:val="right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ab/>
      </w:r>
    </w:p>
    <w:p w14:paraId="69ACE006">
      <w:pPr>
        <w:shd w:val="clear"/>
        <w:jc w:val="right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 xml:space="preserve">Ravnateljica: 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br w:type="textWrapping"/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 xml:space="preserve">Valentina Peršin Čubranić 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37325C"/>
    <w:multiLevelType w:val="multilevel"/>
    <w:tmpl w:val="1837325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CC6"/>
    <w:rsid w:val="00554943"/>
    <w:rsid w:val="00685C6F"/>
    <w:rsid w:val="008B790B"/>
    <w:rsid w:val="00B80CC6"/>
    <w:rsid w:val="00B80EA2"/>
    <w:rsid w:val="00EA4C77"/>
    <w:rsid w:val="45423E2F"/>
    <w:rsid w:val="6D1051BE"/>
    <w:rsid w:val="722F70A3"/>
    <w:rsid w:val="72AC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character" w:customStyle="1" w:styleId="6">
    <w:name w:val="Tekst balončića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  <w:style w:type="table" w:customStyle="1" w:styleId="7">
    <w:name w:val="Obična tablica"/>
    <w:semiHidden/>
    <w:qFormat/>
    <w:uiPriority w:val="0"/>
    <w:pPr>
      <w:keepNext w:val="0"/>
      <w:keepLines w:val="0"/>
      <w:widowControl/>
      <w:suppressLineNumbers w:val="0"/>
      <w:spacing w:before="0" w:beforeAutospacing="0" w:after="160" w:afterAutospacing="0" w:line="256" w:lineRule="auto"/>
      <w:ind w:left="0" w:right="0"/>
    </w:pPr>
    <w:rPr>
      <w:rFonts w:ascii="Calibri" w:hAnsi="Calibri" w:cs="Times New Roman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869</Words>
  <Characters>5666</Characters>
  <Lines>53</Lines>
  <Paragraphs>15</Paragraphs>
  <TotalTime>11</TotalTime>
  <ScaleCrop>false</ScaleCrop>
  <LinksUpToDate>false</LinksUpToDate>
  <CharactersWithSpaces>6530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2026-05-12T10:21:00Z</dcterms:created>
  <dc:creator>teta Želja</dc:creator>
  <cp:lastModifiedBy>WPS_1780473364</cp:lastModifiedBy>
  <cp:lastPrinted>2026-09-23T08:17:56Z</cp:lastPrinted>
  <dcterms:modified xsi:type="dcterms:W3CDTF">2026-09-23T09:28:04Z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eyJoZGlkIjoiNmVhODczNTE3ZGQ1YjRmNTFmN2MzMjhjZmYzYWMzYzUiLCJ1c2VySWQiOiIxMDAzMzA0NTYzMTM3OCJ9</vt:lpwstr>
  </property>
  <property fmtid="{D5CDD505-2E9C-101B-9397-08002B2CF9AE}" pid="3" name="KSOProductBuildVer">
    <vt:lpwstr>1033-12.1.0.28485</vt:lpwstr>
  </property>
  <property fmtid="{D5CDD505-2E9C-101B-9397-08002B2CF9AE}" pid="4" name="ICV">
    <vt:lpwstr>DCC407B0CDE84304B3FDCFA511452F17_13</vt:lpwstr>
  </property>
</Properties>
</file>