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D9" w:rsidRPr="002A6142" w:rsidRDefault="00FB19DA" w:rsidP="008C1B4F">
      <w:pPr>
        <w:jc w:val="center"/>
        <w:rPr>
          <w:b/>
          <w:sz w:val="32"/>
          <w:szCs w:val="32"/>
        </w:rPr>
      </w:pPr>
      <w:r w:rsidRPr="002A6142">
        <w:rPr>
          <w:b/>
          <w:sz w:val="32"/>
          <w:szCs w:val="32"/>
        </w:rPr>
        <w:t>PRIHODI</w:t>
      </w:r>
      <w:r w:rsidR="008C1B4F" w:rsidRPr="002A6142">
        <w:rPr>
          <w:b/>
          <w:sz w:val="32"/>
          <w:szCs w:val="32"/>
        </w:rPr>
        <w:t xml:space="preserve"> I </w:t>
      </w:r>
      <w:r w:rsidRPr="002A6142">
        <w:rPr>
          <w:b/>
          <w:sz w:val="32"/>
          <w:szCs w:val="32"/>
        </w:rPr>
        <w:t>PRIMICI</w:t>
      </w:r>
      <w:r w:rsidR="008C1B4F" w:rsidRPr="002A6142">
        <w:rPr>
          <w:b/>
          <w:sz w:val="32"/>
          <w:szCs w:val="32"/>
        </w:rPr>
        <w:t xml:space="preserve"> PO EKONOMSKOJ KLASIFIKACIJI</w:t>
      </w:r>
      <w:r w:rsidR="002A6142">
        <w:rPr>
          <w:b/>
          <w:sz w:val="32"/>
          <w:szCs w:val="32"/>
        </w:rPr>
        <w:t xml:space="preserve"> 1-6/2022</w:t>
      </w:r>
      <w:bookmarkStart w:id="0" w:name="_GoBack"/>
      <w:bookmarkEnd w:id="0"/>
    </w:p>
    <w:p w:rsidR="008C1B4F" w:rsidRDefault="008C1B4F"/>
    <w:tbl>
      <w:tblPr>
        <w:tblStyle w:val="Reetkatablice"/>
        <w:tblW w:w="14029" w:type="dxa"/>
        <w:jc w:val="center"/>
        <w:tblLook w:val="04A0" w:firstRow="1" w:lastRow="0" w:firstColumn="1" w:lastColumn="0" w:noHBand="0" w:noVBand="1"/>
      </w:tblPr>
      <w:tblGrid>
        <w:gridCol w:w="1850"/>
        <w:gridCol w:w="3324"/>
        <w:gridCol w:w="2276"/>
        <w:gridCol w:w="2377"/>
        <w:gridCol w:w="4202"/>
      </w:tblGrid>
      <w:tr w:rsidR="008C1B4F" w:rsidTr="00A04F14">
        <w:trPr>
          <w:trHeight w:val="670"/>
          <w:jc w:val="center"/>
        </w:trPr>
        <w:tc>
          <w:tcPr>
            <w:tcW w:w="1872" w:type="dxa"/>
            <w:tcBorders>
              <w:bottom w:val="double" w:sz="4" w:space="0" w:color="4472C4" w:themeColor="accent1"/>
            </w:tcBorders>
            <w:vAlign w:val="center"/>
          </w:tcPr>
          <w:p w:rsidR="008C1B4F" w:rsidRPr="00A04F14" w:rsidRDefault="008C1B4F" w:rsidP="00760420">
            <w:pPr>
              <w:jc w:val="center"/>
              <w:rPr>
                <w:b/>
                <w:i/>
                <w:sz w:val="24"/>
                <w:szCs w:val="24"/>
              </w:rPr>
            </w:pPr>
            <w:r w:rsidRPr="00A04F14">
              <w:rPr>
                <w:b/>
                <w:i/>
                <w:sz w:val="24"/>
                <w:szCs w:val="24"/>
              </w:rPr>
              <w:t>Račun rashoda</w:t>
            </w:r>
          </w:p>
        </w:tc>
        <w:tc>
          <w:tcPr>
            <w:tcW w:w="3374" w:type="dxa"/>
            <w:tcBorders>
              <w:bottom w:val="double" w:sz="4" w:space="0" w:color="4472C4" w:themeColor="accent1"/>
            </w:tcBorders>
            <w:vAlign w:val="center"/>
          </w:tcPr>
          <w:p w:rsidR="008C1B4F" w:rsidRPr="00A04F14" w:rsidRDefault="008C1B4F" w:rsidP="00760420">
            <w:pPr>
              <w:jc w:val="center"/>
              <w:rPr>
                <w:b/>
                <w:i/>
                <w:sz w:val="24"/>
                <w:szCs w:val="24"/>
              </w:rPr>
            </w:pPr>
            <w:r w:rsidRPr="00A04F14">
              <w:rPr>
                <w:b/>
                <w:i/>
                <w:sz w:val="24"/>
                <w:szCs w:val="24"/>
              </w:rPr>
              <w:t>Naziv računa</w:t>
            </w:r>
          </w:p>
        </w:tc>
        <w:tc>
          <w:tcPr>
            <w:tcW w:w="2120" w:type="dxa"/>
            <w:tcBorders>
              <w:bottom w:val="double" w:sz="4" w:space="0" w:color="4472C4" w:themeColor="accent1"/>
            </w:tcBorders>
            <w:vAlign w:val="center"/>
          </w:tcPr>
          <w:p w:rsidR="008C1B4F" w:rsidRPr="00A04F14" w:rsidRDefault="006A2B38" w:rsidP="00760420">
            <w:pPr>
              <w:jc w:val="center"/>
              <w:rPr>
                <w:b/>
                <w:i/>
                <w:sz w:val="24"/>
                <w:szCs w:val="24"/>
              </w:rPr>
            </w:pPr>
            <w:r w:rsidRPr="00A04F14">
              <w:rPr>
                <w:b/>
                <w:i/>
                <w:sz w:val="24"/>
                <w:szCs w:val="24"/>
              </w:rPr>
              <w:t>Ostvarenje/izvršenje prethodne godine</w:t>
            </w:r>
          </w:p>
        </w:tc>
        <w:tc>
          <w:tcPr>
            <w:tcW w:w="2410" w:type="dxa"/>
            <w:tcBorders>
              <w:bottom w:val="double" w:sz="4" w:space="0" w:color="4472C4" w:themeColor="accent1"/>
            </w:tcBorders>
            <w:vAlign w:val="center"/>
          </w:tcPr>
          <w:p w:rsidR="008C1B4F" w:rsidRPr="00A04F14" w:rsidRDefault="008C1B4F" w:rsidP="00760420">
            <w:pPr>
              <w:jc w:val="center"/>
              <w:rPr>
                <w:b/>
                <w:i/>
                <w:sz w:val="24"/>
                <w:szCs w:val="24"/>
              </w:rPr>
            </w:pPr>
            <w:r w:rsidRPr="00A04F14">
              <w:rPr>
                <w:b/>
                <w:i/>
                <w:sz w:val="24"/>
                <w:szCs w:val="24"/>
              </w:rPr>
              <w:t>Tekući plan</w:t>
            </w:r>
          </w:p>
        </w:tc>
        <w:tc>
          <w:tcPr>
            <w:tcW w:w="4253" w:type="dxa"/>
            <w:tcBorders>
              <w:bottom w:val="double" w:sz="4" w:space="0" w:color="4472C4" w:themeColor="accent1"/>
            </w:tcBorders>
            <w:vAlign w:val="center"/>
          </w:tcPr>
          <w:p w:rsidR="008C1B4F" w:rsidRPr="00A04F14" w:rsidRDefault="008C1B4F" w:rsidP="00760420">
            <w:pPr>
              <w:jc w:val="center"/>
              <w:rPr>
                <w:b/>
                <w:i/>
                <w:sz w:val="24"/>
                <w:szCs w:val="24"/>
              </w:rPr>
            </w:pPr>
            <w:r w:rsidRPr="00A04F14">
              <w:rPr>
                <w:b/>
                <w:i/>
                <w:sz w:val="24"/>
                <w:szCs w:val="24"/>
              </w:rPr>
              <w:t>Ost</w:t>
            </w:r>
            <w:r w:rsidR="006A2B38" w:rsidRPr="00A04F14">
              <w:rPr>
                <w:b/>
                <w:i/>
                <w:sz w:val="24"/>
                <w:szCs w:val="24"/>
              </w:rPr>
              <w:t>varenje/izvršenje tekuće godine</w:t>
            </w:r>
          </w:p>
        </w:tc>
      </w:tr>
      <w:tr w:rsidR="008C1B4F" w:rsidTr="00A04F14">
        <w:trPr>
          <w:trHeight w:val="670"/>
          <w:jc w:val="center"/>
        </w:trPr>
        <w:tc>
          <w:tcPr>
            <w:tcW w:w="1872" w:type="dxa"/>
            <w:tcBorders>
              <w:top w:val="double" w:sz="4" w:space="0" w:color="4472C4" w:themeColor="accent1"/>
            </w:tcBorders>
            <w:vAlign w:val="center"/>
          </w:tcPr>
          <w:p w:rsidR="008C1B4F" w:rsidRPr="002A6142" w:rsidRDefault="002A614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74" w:type="dxa"/>
            <w:tcBorders>
              <w:top w:val="double" w:sz="4" w:space="0" w:color="4472C4" w:themeColor="accent1"/>
            </w:tcBorders>
            <w:vAlign w:val="center"/>
          </w:tcPr>
          <w:p w:rsidR="008C1B4F" w:rsidRPr="002A6142" w:rsidRDefault="002A6142">
            <w:pPr>
              <w:rPr>
                <w:b/>
              </w:rPr>
            </w:pPr>
            <w:r>
              <w:rPr>
                <w:b/>
              </w:rPr>
              <w:t>PRIHODI</w:t>
            </w:r>
          </w:p>
        </w:tc>
        <w:tc>
          <w:tcPr>
            <w:tcW w:w="2120" w:type="dxa"/>
            <w:tcBorders>
              <w:top w:val="double" w:sz="4" w:space="0" w:color="4472C4" w:themeColor="accent1"/>
            </w:tcBorders>
            <w:vAlign w:val="center"/>
          </w:tcPr>
          <w:p w:rsidR="008C1B4F" w:rsidRPr="002A6142" w:rsidRDefault="002A6142">
            <w:pPr>
              <w:rPr>
                <w:b/>
              </w:rPr>
            </w:pPr>
            <w:r w:rsidRPr="002A6142">
              <w:rPr>
                <w:b/>
              </w:rPr>
              <w:t>3.249.846</w:t>
            </w:r>
          </w:p>
        </w:tc>
        <w:tc>
          <w:tcPr>
            <w:tcW w:w="2410" w:type="dxa"/>
            <w:tcBorders>
              <w:top w:val="double" w:sz="4" w:space="0" w:color="4472C4" w:themeColor="accent1"/>
            </w:tcBorders>
            <w:vAlign w:val="center"/>
          </w:tcPr>
          <w:p w:rsidR="008C1B4F" w:rsidRDefault="00916DBE">
            <w:pPr>
              <w:rPr>
                <w:b/>
              </w:rPr>
            </w:pPr>
            <w:r>
              <w:rPr>
                <w:b/>
              </w:rPr>
              <w:t>7.7</w:t>
            </w:r>
            <w:r w:rsidR="008000B3">
              <w:rPr>
                <w:b/>
              </w:rPr>
              <w:t>19.853</w:t>
            </w:r>
          </w:p>
          <w:p w:rsidR="008000B3" w:rsidRPr="00916DBE" w:rsidRDefault="008000B3">
            <w:pPr>
              <w:rPr>
                <w:b/>
              </w:rPr>
            </w:pPr>
          </w:p>
        </w:tc>
        <w:tc>
          <w:tcPr>
            <w:tcW w:w="4253" w:type="dxa"/>
            <w:tcBorders>
              <w:top w:val="double" w:sz="4" w:space="0" w:color="4472C4" w:themeColor="accent1"/>
            </w:tcBorders>
            <w:vAlign w:val="center"/>
          </w:tcPr>
          <w:p w:rsidR="008C1B4F" w:rsidRPr="002A6142" w:rsidRDefault="002A6142">
            <w:pPr>
              <w:rPr>
                <w:b/>
              </w:rPr>
            </w:pPr>
            <w:r>
              <w:rPr>
                <w:b/>
              </w:rPr>
              <w:t>3.510.472,98</w:t>
            </w:r>
          </w:p>
        </w:tc>
      </w:tr>
      <w:tr w:rsidR="008C1B4F" w:rsidTr="00A04F14">
        <w:trPr>
          <w:trHeight w:val="670"/>
          <w:jc w:val="center"/>
        </w:trPr>
        <w:tc>
          <w:tcPr>
            <w:tcW w:w="1872" w:type="dxa"/>
            <w:vAlign w:val="center"/>
          </w:tcPr>
          <w:p w:rsidR="008C1B4F" w:rsidRPr="002A6142" w:rsidRDefault="002A6142">
            <w:pPr>
              <w:rPr>
                <w:b/>
              </w:rPr>
            </w:pPr>
            <w:r w:rsidRPr="002A6142">
              <w:rPr>
                <w:b/>
              </w:rPr>
              <w:t>63</w:t>
            </w:r>
          </w:p>
        </w:tc>
        <w:tc>
          <w:tcPr>
            <w:tcW w:w="3374" w:type="dxa"/>
            <w:vAlign w:val="center"/>
          </w:tcPr>
          <w:p w:rsidR="008C1B4F" w:rsidRPr="002A6142" w:rsidRDefault="002A6142">
            <w:pPr>
              <w:rPr>
                <w:b/>
              </w:rPr>
            </w:pPr>
            <w:r>
              <w:rPr>
                <w:b/>
              </w:rPr>
              <w:t>Pomoći od inozemstva i od ostalih subjekata unutar proračuna</w:t>
            </w:r>
          </w:p>
        </w:tc>
        <w:tc>
          <w:tcPr>
            <w:tcW w:w="2120" w:type="dxa"/>
            <w:vAlign w:val="center"/>
          </w:tcPr>
          <w:p w:rsidR="008C1B4F" w:rsidRPr="002A6142" w:rsidRDefault="002A6142">
            <w:pPr>
              <w:rPr>
                <w:b/>
              </w:rPr>
            </w:pPr>
            <w:r>
              <w:rPr>
                <w:b/>
              </w:rPr>
              <w:t>2.861.461</w:t>
            </w:r>
          </w:p>
        </w:tc>
        <w:tc>
          <w:tcPr>
            <w:tcW w:w="2410" w:type="dxa"/>
            <w:vAlign w:val="center"/>
          </w:tcPr>
          <w:p w:rsidR="008C1B4F" w:rsidRPr="008000B3" w:rsidRDefault="008000B3">
            <w:pPr>
              <w:rPr>
                <w:b/>
              </w:rPr>
            </w:pPr>
            <w:r>
              <w:rPr>
                <w:b/>
              </w:rPr>
              <w:t>6.195.16</w:t>
            </w:r>
            <w:r w:rsidR="006A2B38">
              <w:rPr>
                <w:b/>
              </w:rPr>
              <w:t>2</w:t>
            </w:r>
          </w:p>
        </w:tc>
        <w:tc>
          <w:tcPr>
            <w:tcW w:w="4253" w:type="dxa"/>
            <w:vAlign w:val="center"/>
          </w:tcPr>
          <w:p w:rsidR="008C1B4F" w:rsidRPr="002A6142" w:rsidRDefault="002A6142">
            <w:pPr>
              <w:rPr>
                <w:b/>
              </w:rPr>
            </w:pPr>
            <w:r>
              <w:rPr>
                <w:b/>
              </w:rPr>
              <w:t>2.995.077,31</w:t>
            </w:r>
          </w:p>
        </w:tc>
      </w:tr>
      <w:tr w:rsidR="008C1B4F" w:rsidTr="00A04F14">
        <w:trPr>
          <w:trHeight w:val="670"/>
          <w:jc w:val="center"/>
        </w:trPr>
        <w:tc>
          <w:tcPr>
            <w:tcW w:w="1872" w:type="dxa"/>
            <w:vAlign w:val="center"/>
          </w:tcPr>
          <w:p w:rsidR="008C1B4F" w:rsidRDefault="002A6142">
            <w:r>
              <w:t>636</w:t>
            </w:r>
          </w:p>
        </w:tc>
        <w:tc>
          <w:tcPr>
            <w:tcW w:w="3374" w:type="dxa"/>
            <w:vAlign w:val="center"/>
          </w:tcPr>
          <w:p w:rsidR="008C1B4F" w:rsidRDefault="002A6142">
            <w:r>
              <w:t>Pomoći proračunskim korisnicima iz proračuna koji im nije nadležan</w:t>
            </w:r>
          </w:p>
        </w:tc>
        <w:tc>
          <w:tcPr>
            <w:tcW w:w="2120" w:type="dxa"/>
            <w:vAlign w:val="center"/>
          </w:tcPr>
          <w:p w:rsidR="008C1B4F" w:rsidRDefault="002A6142">
            <w:r>
              <w:t>2.824.360</w:t>
            </w:r>
          </w:p>
        </w:tc>
        <w:tc>
          <w:tcPr>
            <w:tcW w:w="2410" w:type="dxa"/>
            <w:vAlign w:val="center"/>
          </w:tcPr>
          <w:p w:rsidR="008C1B4F" w:rsidRDefault="008000B3">
            <w:r>
              <w:t>6.195.16</w:t>
            </w:r>
            <w:r w:rsidR="006A2B38">
              <w:t>2</w:t>
            </w:r>
          </w:p>
        </w:tc>
        <w:tc>
          <w:tcPr>
            <w:tcW w:w="4253" w:type="dxa"/>
            <w:vAlign w:val="center"/>
          </w:tcPr>
          <w:p w:rsidR="008C1B4F" w:rsidRDefault="002A6142">
            <w:r>
              <w:t>2.995.077,31</w:t>
            </w:r>
          </w:p>
        </w:tc>
      </w:tr>
      <w:tr w:rsidR="008C1B4F" w:rsidTr="00A04F14">
        <w:trPr>
          <w:trHeight w:val="670"/>
          <w:jc w:val="center"/>
        </w:trPr>
        <w:tc>
          <w:tcPr>
            <w:tcW w:w="1872" w:type="dxa"/>
            <w:vAlign w:val="center"/>
          </w:tcPr>
          <w:p w:rsidR="008C1B4F" w:rsidRDefault="002A6142">
            <w:r>
              <w:t>639</w:t>
            </w:r>
          </w:p>
        </w:tc>
        <w:tc>
          <w:tcPr>
            <w:tcW w:w="3374" w:type="dxa"/>
            <w:vAlign w:val="center"/>
          </w:tcPr>
          <w:p w:rsidR="008C1B4F" w:rsidRDefault="002A6142">
            <w:r>
              <w:t xml:space="preserve">Prijenos između </w:t>
            </w:r>
            <w:proofErr w:type="spellStart"/>
            <w:r>
              <w:t>prorač</w:t>
            </w:r>
            <w:proofErr w:type="spellEnd"/>
            <w:r>
              <w:t>. korisnika istog proračuna</w:t>
            </w:r>
          </w:p>
        </w:tc>
        <w:tc>
          <w:tcPr>
            <w:tcW w:w="2120" w:type="dxa"/>
            <w:vAlign w:val="center"/>
          </w:tcPr>
          <w:p w:rsidR="008C1B4F" w:rsidRDefault="002A6142">
            <w:r>
              <w:t>37.101</w:t>
            </w:r>
          </w:p>
        </w:tc>
        <w:tc>
          <w:tcPr>
            <w:tcW w:w="2410" w:type="dxa"/>
            <w:vAlign w:val="center"/>
          </w:tcPr>
          <w:p w:rsidR="008C1B4F" w:rsidRDefault="008000B3">
            <w:r>
              <w:t>0</w:t>
            </w:r>
          </w:p>
        </w:tc>
        <w:tc>
          <w:tcPr>
            <w:tcW w:w="4253" w:type="dxa"/>
            <w:vAlign w:val="center"/>
          </w:tcPr>
          <w:p w:rsidR="008C1B4F" w:rsidRDefault="002A6142">
            <w:r>
              <w:t>0,00</w:t>
            </w:r>
          </w:p>
        </w:tc>
      </w:tr>
      <w:tr w:rsidR="008C1B4F" w:rsidTr="00A04F14">
        <w:trPr>
          <w:trHeight w:val="670"/>
          <w:jc w:val="center"/>
        </w:trPr>
        <w:tc>
          <w:tcPr>
            <w:tcW w:w="1872" w:type="dxa"/>
            <w:vAlign w:val="center"/>
          </w:tcPr>
          <w:p w:rsidR="008C1B4F" w:rsidRPr="002A6142" w:rsidRDefault="002A6142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374" w:type="dxa"/>
            <w:vAlign w:val="center"/>
          </w:tcPr>
          <w:p w:rsidR="008C1B4F" w:rsidRPr="002A6142" w:rsidRDefault="002A6142">
            <w:pPr>
              <w:rPr>
                <w:b/>
              </w:rPr>
            </w:pPr>
            <w:r w:rsidRPr="002A6142">
              <w:rPr>
                <w:b/>
              </w:rPr>
              <w:t>Prihodi od imovine</w:t>
            </w:r>
          </w:p>
        </w:tc>
        <w:tc>
          <w:tcPr>
            <w:tcW w:w="2120" w:type="dxa"/>
            <w:vAlign w:val="center"/>
          </w:tcPr>
          <w:p w:rsidR="008C1B4F" w:rsidRPr="002A6142" w:rsidRDefault="002A61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8C1B4F" w:rsidRPr="008000B3" w:rsidRDefault="008000B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  <w:vAlign w:val="center"/>
          </w:tcPr>
          <w:p w:rsidR="008C1B4F" w:rsidRPr="002A6142" w:rsidRDefault="002A6142">
            <w:pPr>
              <w:rPr>
                <w:b/>
              </w:rPr>
            </w:pPr>
            <w:r>
              <w:rPr>
                <w:b/>
              </w:rPr>
              <w:t>0,06</w:t>
            </w:r>
          </w:p>
        </w:tc>
      </w:tr>
      <w:tr w:rsidR="008C1B4F" w:rsidTr="00A04F14">
        <w:trPr>
          <w:trHeight w:val="670"/>
          <w:jc w:val="center"/>
        </w:trPr>
        <w:tc>
          <w:tcPr>
            <w:tcW w:w="1872" w:type="dxa"/>
            <w:vAlign w:val="center"/>
          </w:tcPr>
          <w:p w:rsidR="008C1B4F" w:rsidRDefault="002A6142">
            <w:r>
              <w:t>641</w:t>
            </w:r>
          </w:p>
        </w:tc>
        <w:tc>
          <w:tcPr>
            <w:tcW w:w="3374" w:type="dxa"/>
            <w:vAlign w:val="center"/>
          </w:tcPr>
          <w:p w:rsidR="008C1B4F" w:rsidRDefault="002A6142">
            <w:r>
              <w:t>Prihodi od financijske imovine</w:t>
            </w:r>
          </w:p>
        </w:tc>
        <w:tc>
          <w:tcPr>
            <w:tcW w:w="2120" w:type="dxa"/>
            <w:vAlign w:val="center"/>
          </w:tcPr>
          <w:p w:rsidR="008C1B4F" w:rsidRDefault="002A6142">
            <w:r>
              <w:t>1</w:t>
            </w:r>
          </w:p>
        </w:tc>
        <w:tc>
          <w:tcPr>
            <w:tcW w:w="2410" w:type="dxa"/>
            <w:vAlign w:val="center"/>
          </w:tcPr>
          <w:p w:rsidR="008C1B4F" w:rsidRDefault="00B651E2">
            <w:r>
              <w:t>1</w:t>
            </w:r>
          </w:p>
        </w:tc>
        <w:tc>
          <w:tcPr>
            <w:tcW w:w="4253" w:type="dxa"/>
            <w:vAlign w:val="center"/>
          </w:tcPr>
          <w:p w:rsidR="008C1B4F" w:rsidRDefault="002A6142">
            <w:r>
              <w:t>0,06</w:t>
            </w:r>
          </w:p>
        </w:tc>
      </w:tr>
      <w:tr w:rsidR="00FB19DA" w:rsidTr="00A04F14">
        <w:trPr>
          <w:trHeight w:val="670"/>
          <w:jc w:val="center"/>
        </w:trPr>
        <w:tc>
          <w:tcPr>
            <w:tcW w:w="1872" w:type="dxa"/>
            <w:vAlign w:val="center"/>
          </w:tcPr>
          <w:p w:rsidR="00FB19DA" w:rsidRPr="002A6142" w:rsidRDefault="002A6142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374" w:type="dxa"/>
            <w:vAlign w:val="center"/>
          </w:tcPr>
          <w:p w:rsidR="00FB19DA" w:rsidRPr="002A6142" w:rsidRDefault="002A6142">
            <w:pPr>
              <w:rPr>
                <w:b/>
              </w:rPr>
            </w:pPr>
            <w:r w:rsidRPr="002A6142">
              <w:rPr>
                <w:b/>
              </w:rPr>
              <w:t>Prihodi po posebnim propisima</w:t>
            </w:r>
          </w:p>
        </w:tc>
        <w:tc>
          <w:tcPr>
            <w:tcW w:w="2120" w:type="dxa"/>
            <w:vAlign w:val="center"/>
          </w:tcPr>
          <w:p w:rsidR="00FB19DA" w:rsidRPr="00B651E2" w:rsidRDefault="002A6142">
            <w:pPr>
              <w:rPr>
                <w:b/>
              </w:rPr>
            </w:pPr>
            <w:r w:rsidRPr="00B651E2">
              <w:rPr>
                <w:b/>
              </w:rPr>
              <w:t>27.005</w:t>
            </w:r>
          </w:p>
        </w:tc>
        <w:tc>
          <w:tcPr>
            <w:tcW w:w="2410" w:type="dxa"/>
            <w:vAlign w:val="center"/>
          </w:tcPr>
          <w:p w:rsidR="00FB19DA" w:rsidRPr="00B651E2" w:rsidRDefault="00B651E2">
            <w:pPr>
              <w:rPr>
                <w:b/>
              </w:rPr>
            </w:pPr>
            <w:r w:rsidRPr="00B651E2">
              <w:rPr>
                <w:b/>
              </w:rPr>
              <w:t>33.400</w:t>
            </w:r>
          </w:p>
        </w:tc>
        <w:tc>
          <w:tcPr>
            <w:tcW w:w="4253" w:type="dxa"/>
            <w:vAlign w:val="center"/>
          </w:tcPr>
          <w:p w:rsidR="00FB19DA" w:rsidRPr="002A6142" w:rsidRDefault="002A6142">
            <w:pPr>
              <w:rPr>
                <w:b/>
              </w:rPr>
            </w:pPr>
            <w:r w:rsidRPr="002A6142">
              <w:rPr>
                <w:b/>
              </w:rPr>
              <w:t>39.556,25</w:t>
            </w:r>
          </w:p>
        </w:tc>
      </w:tr>
      <w:tr w:rsidR="00FB19DA" w:rsidTr="00A04F14">
        <w:trPr>
          <w:trHeight w:val="670"/>
          <w:jc w:val="center"/>
        </w:trPr>
        <w:tc>
          <w:tcPr>
            <w:tcW w:w="1872" w:type="dxa"/>
            <w:vAlign w:val="center"/>
          </w:tcPr>
          <w:p w:rsidR="00FB19DA" w:rsidRDefault="002A6142">
            <w:r>
              <w:t>652</w:t>
            </w:r>
          </w:p>
        </w:tc>
        <w:tc>
          <w:tcPr>
            <w:tcW w:w="3374" w:type="dxa"/>
            <w:vAlign w:val="center"/>
          </w:tcPr>
          <w:p w:rsidR="00FB19DA" w:rsidRDefault="002A6142">
            <w:r>
              <w:t>Prihodi po posebnim propisima</w:t>
            </w:r>
          </w:p>
        </w:tc>
        <w:tc>
          <w:tcPr>
            <w:tcW w:w="2120" w:type="dxa"/>
            <w:vAlign w:val="center"/>
          </w:tcPr>
          <w:p w:rsidR="00FB19DA" w:rsidRDefault="002A6142">
            <w:r>
              <w:t>27.005</w:t>
            </w:r>
          </w:p>
        </w:tc>
        <w:tc>
          <w:tcPr>
            <w:tcW w:w="2410" w:type="dxa"/>
            <w:vAlign w:val="center"/>
          </w:tcPr>
          <w:p w:rsidR="00FB19DA" w:rsidRDefault="006A2B38">
            <w:r>
              <w:t>33.400</w:t>
            </w:r>
          </w:p>
        </w:tc>
        <w:tc>
          <w:tcPr>
            <w:tcW w:w="4253" w:type="dxa"/>
            <w:vAlign w:val="center"/>
          </w:tcPr>
          <w:p w:rsidR="00FB19DA" w:rsidRDefault="002A6142">
            <w:r>
              <w:t>39.556,25</w:t>
            </w:r>
          </w:p>
        </w:tc>
      </w:tr>
      <w:tr w:rsidR="00FB19DA" w:rsidTr="00A04F14">
        <w:trPr>
          <w:trHeight w:val="670"/>
          <w:jc w:val="center"/>
        </w:trPr>
        <w:tc>
          <w:tcPr>
            <w:tcW w:w="1872" w:type="dxa"/>
            <w:vAlign w:val="center"/>
          </w:tcPr>
          <w:p w:rsidR="00FB19DA" w:rsidRPr="002A6142" w:rsidRDefault="002A6142">
            <w:pPr>
              <w:rPr>
                <w:b/>
              </w:rPr>
            </w:pPr>
            <w:r w:rsidRPr="002A6142">
              <w:rPr>
                <w:b/>
              </w:rPr>
              <w:t>67</w:t>
            </w:r>
          </w:p>
        </w:tc>
        <w:tc>
          <w:tcPr>
            <w:tcW w:w="3374" w:type="dxa"/>
            <w:vAlign w:val="center"/>
          </w:tcPr>
          <w:p w:rsidR="00FB19DA" w:rsidRPr="002A6142" w:rsidRDefault="002A6142">
            <w:pPr>
              <w:rPr>
                <w:b/>
              </w:rPr>
            </w:pPr>
            <w:r>
              <w:rPr>
                <w:b/>
              </w:rPr>
              <w:t>Prihodi od nadležnog proračuna</w:t>
            </w:r>
          </w:p>
        </w:tc>
        <w:tc>
          <w:tcPr>
            <w:tcW w:w="2120" w:type="dxa"/>
            <w:vAlign w:val="center"/>
          </w:tcPr>
          <w:p w:rsidR="00FB19DA" w:rsidRPr="006F016F" w:rsidRDefault="006F016F">
            <w:pPr>
              <w:rPr>
                <w:b/>
              </w:rPr>
            </w:pPr>
            <w:r w:rsidRPr="006F016F">
              <w:rPr>
                <w:b/>
              </w:rPr>
              <w:t>361.379</w:t>
            </w:r>
          </w:p>
        </w:tc>
        <w:tc>
          <w:tcPr>
            <w:tcW w:w="2410" w:type="dxa"/>
            <w:vAlign w:val="center"/>
          </w:tcPr>
          <w:p w:rsidR="00FB19DA" w:rsidRPr="006A2B38" w:rsidRDefault="006A2B38">
            <w:pPr>
              <w:rPr>
                <w:b/>
              </w:rPr>
            </w:pPr>
            <w:r>
              <w:rPr>
                <w:b/>
              </w:rPr>
              <w:t>1.491.290</w:t>
            </w:r>
          </w:p>
        </w:tc>
        <w:tc>
          <w:tcPr>
            <w:tcW w:w="4253" w:type="dxa"/>
            <w:vAlign w:val="center"/>
          </w:tcPr>
          <w:p w:rsidR="00FB19DA" w:rsidRPr="006F016F" w:rsidRDefault="006F016F">
            <w:pPr>
              <w:rPr>
                <w:b/>
              </w:rPr>
            </w:pPr>
            <w:r w:rsidRPr="006F016F">
              <w:rPr>
                <w:b/>
              </w:rPr>
              <w:t>475.839,36</w:t>
            </w:r>
          </w:p>
        </w:tc>
      </w:tr>
      <w:tr w:rsidR="00FB19DA" w:rsidTr="00A04F14">
        <w:trPr>
          <w:trHeight w:val="670"/>
          <w:jc w:val="center"/>
        </w:trPr>
        <w:tc>
          <w:tcPr>
            <w:tcW w:w="1872" w:type="dxa"/>
            <w:vAlign w:val="center"/>
          </w:tcPr>
          <w:p w:rsidR="00FB19DA" w:rsidRDefault="006F016F">
            <w:r>
              <w:t>671</w:t>
            </w:r>
          </w:p>
        </w:tc>
        <w:tc>
          <w:tcPr>
            <w:tcW w:w="3374" w:type="dxa"/>
            <w:vAlign w:val="center"/>
          </w:tcPr>
          <w:p w:rsidR="00FB19DA" w:rsidRDefault="006F016F">
            <w:r>
              <w:t>Prihodi od nadležnog proračuna za financiranje redovne djelatnosti</w:t>
            </w:r>
          </w:p>
        </w:tc>
        <w:tc>
          <w:tcPr>
            <w:tcW w:w="2120" w:type="dxa"/>
            <w:vAlign w:val="center"/>
          </w:tcPr>
          <w:p w:rsidR="00FB19DA" w:rsidRDefault="006F016F">
            <w:r>
              <w:t>361.379</w:t>
            </w:r>
          </w:p>
        </w:tc>
        <w:tc>
          <w:tcPr>
            <w:tcW w:w="2410" w:type="dxa"/>
            <w:vAlign w:val="center"/>
          </w:tcPr>
          <w:p w:rsidR="00FB19DA" w:rsidRDefault="006A2B38">
            <w:r>
              <w:t>1.491.290</w:t>
            </w:r>
          </w:p>
        </w:tc>
        <w:tc>
          <w:tcPr>
            <w:tcW w:w="4253" w:type="dxa"/>
            <w:vAlign w:val="center"/>
          </w:tcPr>
          <w:p w:rsidR="00FB19DA" w:rsidRDefault="006F016F">
            <w:r>
              <w:t>475.839,36</w:t>
            </w:r>
          </w:p>
        </w:tc>
      </w:tr>
      <w:tr w:rsidR="00FB19DA" w:rsidTr="00A04F14">
        <w:trPr>
          <w:trHeight w:val="670"/>
          <w:jc w:val="center"/>
        </w:trPr>
        <w:tc>
          <w:tcPr>
            <w:tcW w:w="1872" w:type="dxa"/>
            <w:vAlign w:val="center"/>
          </w:tcPr>
          <w:p w:rsidR="00FB19DA" w:rsidRPr="006F016F" w:rsidRDefault="006F016F">
            <w:pPr>
              <w:rPr>
                <w:b/>
              </w:rPr>
            </w:pPr>
            <w:r>
              <w:rPr>
                <w:b/>
              </w:rPr>
              <w:t>922</w:t>
            </w:r>
          </w:p>
        </w:tc>
        <w:tc>
          <w:tcPr>
            <w:tcW w:w="3374" w:type="dxa"/>
            <w:vAlign w:val="center"/>
          </w:tcPr>
          <w:p w:rsidR="00FB19DA" w:rsidRPr="006F016F" w:rsidRDefault="006F016F">
            <w:pPr>
              <w:rPr>
                <w:b/>
              </w:rPr>
            </w:pPr>
            <w:r>
              <w:rPr>
                <w:b/>
              </w:rPr>
              <w:t>Višak prihoda</w:t>
            </w:r>
          </w:p>
        </w:tc>
        <w:tc>
          <w:tcPr>
            <w:tcW w:w="2120" w:type="dxa"/>
            <w:vAlign w:val="center"/>
          </w:tcPr>
          <w:p w:rsidR="00FB19DA" w:rsidRPr="006F016F" w:rsidRDefault="006F016F">
            <w:pPr>
              <w:rPr>
                <w:b/>
              </w:rPr>
            </w:pPr>
            <w:r w:rsidRPr="006F016F">
              <w:rPr>
                <w:b/>
              </w:rPr>
              <w:t>3</w:t>
            </w:r>
            <w:r w:rsidR="00916DBE">
              <w:rPr>
                <w:b/>
              </w:rPr>
              <w:t>1.451</w:t>
            </w:r>
          </w:p>
        </w:tc>
        <w:tc>
          <w:tcPr>
            <w:tcW w:w="2410" w:type="dxa"/>
            <w:vAlign w:val="center"/>
          </w:tcPr>
          <w:p w:rsidR="00FB19DA" w:rsidRPr="00916DBE" w:rsidRDefault="00916DBE">
            <w:pPr>
              <w:rPr>
                <w:b/>
              </w:rPr>
            </w:pPr>
            <w:r>
              <w:rPr>
                <w:b/>
              </w:rPr>
              <w:t>31.451</w:t>
            </w:r>
          </w:p>
        </w:tc>
        <w:tc>
          <w:tcPr>
            <w:tcW w:w="4253" w:type="dxa"/>
            <w:vAlign w:val="center"/>
          </w:tcPr>
          <w:p w:rsidR="00FB19DA" w:rsidRPr="006F016F" w:rsidRDefault="006F016F">
            <w:pPr>
              <w:rPr>
                <w:b/>
              </w:rPr>
            </w:pPr>
            <w:r w:rsidRPr="006F016F">
              <w:rPr>
                <w:b/>
              </w:rPr>
              <w:t>3</w:t>
            </w:r>
            <w:r w:rsidR="00916DBE">
              <w:rPr>
                <w:b/>
              </w:rPr>
              <w:t>1.451</w:t>
            </w:r>
          </w:p>
        </w:tc>
      </w:tr>
    </w:tbl>
    <w:p w:rsidR="008C1B4F" w:rsidRDefault="008C1B4F"/>
    <w:sectPr w:rsidR="008C1B4F" w:rsidSect="008C1B4F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4F"/>
    <w:rsid w:val="0019411B"/>
    <w:rsid w:val="002A6142"/>
    <w:rsid w:val="002C7069"/>
    <w:rsid w:val="006A2B38"/>
    <w:rsid w:val="006F016F"/>
    <w:rsid w:val="00760420"/>
    <w:rsid w:val="008000B3"/>
    <w:rsid w:val="00891E28"/>
    <w:rsid w:val="008C1B4F"/>
    <w:rsid w:val="00916DBE"/>
    <w:rsid w:val="00A04F14"/>
    <w:rsid w:val="00B651E2"/>
    <w:rsid w:val="00E202D9"/>
    <w:rsid w:val="00FB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8359-8FE5-473E-8562-E874AE9B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C1DF-450D-4D62-961F-45A666E5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Dragobratović</dc:creator>
  <cp:keywords/>
  <dc:description/>
  <cp:lastModifiedBy>Edi Dragobratović</cp:lastModifiedBy>
  <cp:revision>3</cp:revision>
  <dcterms:created xsi:type="dcterms:W3CDTF">2022-08-26T18:26:00Z</dcterms:created>
  <dcterms:modified xsi:type="dcterms:W3CDTF">2022-08-26T18:33:00Z</dcterms:modified>
</cp:coreProperties>
</file>