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67" w:rsidRPr="00CA6167" w:rsidRDefault="00CA6167" w:rsidP="00CA6167">
      <w:pPr>
        <w:spacing w:after="0" w:line="240" w:lineRule="auto"/>
        <w:jc w:val="center"/>
        <w:rPr>
          <w:rFonts w:ascii="Trebuchet MS" w:eastAsia="Times New Roman" w:hAnsi="Trebuchet MS" w:cs="Times New Roman"/>
          <w:color w:val="425B6A"/>
          <w:sz w:val="14"/>
          <w:szCs w:val="14"/>
          <w:lang w:eastAsia="hr-HR"/>
        </w:rPr>
      </w:pPr>
      <w:r w:rsidRPr="00CA6167">
        <w:rPr>
          <w:rFonts w:ascii="Trebuchet MS" w:eastAsia="Times New Roman" w:hAnsi="Trebuchet MS" w:cs="Times New Roman"/>
          <w:color w:val="425B6A"/>
          <w:sz w:val="14"/>
          <w:szCs w:val="14"/>
          <w:lang w:eastAsia="hr-HR"/>
        </w:rPr>
        <w:t>Kako motivirati djecu da se pozitivno ponašaju?</w:t>
      </w:r>
    </w:p>
    <w:p w:rsidR="00CA6167" w:rsidRPr="00CA6167" w:rsidRDefault="00CA6167" w:rsidP="00CA6167">
      <w:pPr>
        <w:spacing w:before="100" w:beforeAutospacing="1" w:after="100" w:afterAutospacing="1" w:line="240" w:lineRule="auto"/>
        <w:jc w:val="center"/>
        <w:outlineLvl w:val="0"/>
        <w:rPr>
          <w:rFonts w:ascii="Trebuchet MS" w:eastAsia="Times New Roman" w:hAnsi="Trebuchet MS" w:cs="Times New Roman"/>
          <w:b/>
          <w:bCs/>
          <w:color w:val="425B6A"/>
          <w:kern w:val="36"/>
          <w:sz w:val="48"/>
          <w:szCs w:val="48"/>
          <w:lang w:eastAsia="hr-HR"/>
        </w:rPr>
      </w:pPr>
      <w:r w:rsidRPr="00CA6167">
        <w:rPr>
          <w:rFonts w:ascii="Trebuchet MS" w:eastAsia="Times New Roman" w:hAnsi="Trebuchet MS" w:cs="Times New Roman"/>
          <w:b/>
          <w:bCs/>
          <w:color w:val="425B6A"/>
          <w:kern w:val="36"/>
          <w:sz w:val="48"/>
          <w:szCs w:val="48"/>
          <w:lang w:eastAsia="hr-HR"/>
        </w:rPr>
        <w:t>Mrkva i batina ili kazna i nagrada u odgoju</w:t>
      </w:r>
    </w:p>
    <w:p w:rsidR="00CA6167" w:rsidRPr="00CA6167" w:rsidRDefault="00CA6167" w:rsidP="00CA6167">
      <w:pPr>
        <w:spacing w:before="100" w:beforeAutospacing="1" w:after="100" w:afterAutospacing="1" w:line="240" w:lineRule="auto"/>
        <w:jc w:val="center"/>
        <w:rPr>
          <w:rFonts w:ascii="Trebuchet MS" w:eastAsia="Times New Roman" w:hAnsi="Trebuchet MS" w:cs="Times New Roman"/>
          <w:color w:val="425B6A"/>
          <w:sz w:val="14"/>
          <w:szCs w:val="14"/>
          <w:lang w:eastAsia="hr-HR"/>
        </w:rPr>
      </w:pPr>
      <w:r>
        <w:rPr>
          <w:rFonts w:ascii="Trebuchet MS" w:eastAsia="Times New Roman" w:hAnsi="Trebuchet MS" w:cs="Times New Roman"/>
          <w:noProof/>
          <w:color w:val="E11E1E"/>
          <w:sz w:val="14"/>
          <w:szCs w:val="14"/>
          <w:lang w:eastAsia="hr-HR"/>
        </w:rPr>
        <w:drawing>
          <wp:inline distT="0" distB="0" distL="0" distR="0">
            <wp:extent cx="3333750" cy="1714500"/>
            <wp:effectExtent l="19050" t="0" r="0" b="0"/>
            <wp:docPr id="1" name="Slika 1" descr="Mrkva i batina ili kazna i nagrada u odgoju">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kva i batina ili kazna i nagrada u odgoju">
                      <a:hlinkClick r:id="rId4" tgtFrame="_blank"/>
                    </pic:cNvPr>
                    <pic:cNvPicPr>
                      <a:picLocks noChangeAspect="1" noChangeArrowheads="1"/>
                    </pic:cNvPicPr>
                  </pic:nvPicPr>
                  <pic:blipFill>
                    <a:blip r:embed="rId5" cstate="print"/>
                    <a:srcRect/>
                    <a:stretch>
                      <a:fillRect/>
                    </a:stretch>
                  </pic:blipFill>
                  <pic:spPr bwMode="auto">
                    <a:xfrm>
                      <a:off x="0" y="0"/>
                      <a:ext cx="3333750" cy="1714500"/>
                    </a:xfrm>
                    <a:prstGeom prst="rect">
                      <a:avLst/>
                    </a:prstGeom>
                    <a:noFill/>
                    <a:ln w="9525">
                      <a:noFill/>
                      <a:miter lim="800000"/>
                      <a:headEnd/>
                      <a:tailEnd/>
                    </a:ln>
                  </pic:spPr>
                </pic:pic>
              </a:graphicData>
            </a:graphic>
          </wp:inline>
        </w:drawing>
      </w:r>
    </w:p>
    <w:p w:rsidR="00CA6167" w:rsidRPr="00CA6167" w:rsidRDefault="00CA6167" w:rsidP="00CA6167">
      <w:pPr>
        <w:spacing w:after="0" w:line="240" w:lineRule="auto"/>
        <w:jc w:val="center"/>
        <w:rPr>
          <w:rFonts w:ascii="Trebuchet MS" w:eastAsia="Times New Roman" w:hAnsi="Trebuchet MS" w:cs="Times New Roman"/>
          <w:color w:val="425B6A"/>
          <w:sz w:val="14"/>
          <w:szCs w:val="14"/>
          <w:lang w:eastAsia="hr-HR"/>
        </w:rPr>
      </w:pPr>
      <w:r w:rsidRPr="00CA6167">
        <w:rPr>
          <w:rFonts w:ascii="Trebuchet MS" w:eastAsia="Times New Roman" w:hAnsi="Trebuchet MS" w:cs="Times New Roman"/>
          <w:color w:val="425B6A"/>
          <w:sz w:val="14"/>
          <w:szCs w:val="14"/>
          <w:lang w:eastAsia="hr-HR"/>
        </w:rPr>
        <w:t>Općeprihvaćen stil roditeljstva pretpostavlja nagrađivanje djece kada se dobro i lijepo ponašaju i to na način da im se daje više nježnosti i pažnje, a da se loše ponašanje kažnjava povlačenjem i distanciranjem od djeteta kako bi ga se potaknulo da odustane od lošeg i pokaže lijepo vladanje.</w:t>
      </w:r>
    </w:p>
    <w:p w:rsidR="00CA6167" w:rsidRPr="00CA6167" w:rsidRDefault="00CA6167" w:rsidP="00CA6167">
      <w:pPr>
        <w:spacing w:after="0" w:line="240" w:lineRule="auto"/>
        <w:jc w:val="center"/>
        <w:rPr>
          <w:rFonts w:ascii="Trebuchet MS" w:eastAsia="Times New Roman" w:hAnsi="Trebuchet MS" w:cs="Times New Roman"/>
          <w:color w:val="425B6A"/>
          <w:sz w:val="14"/>
          <w:szCs w:val="14"/>
          <w:lang w:eastAsia="hr-HR"/>
        </w:rPr>
      </w:pPr>
      <w:r w:rsidRPr="00CA6167">
        <w:rPr>
          <w:rFonts w:ascii="Trebuchet MS" w:eastAsia="Times New Roman" w:hAnsi="Trebuchet MS" w:cs="Times New Roman"/>
          <w:color w:val="425B6A"/>
          <w:sz w:val="14"/>
          <w:szCs w:val="14"/>
          <w:lang w:eastAsia="hr-HR"/>
        </w:rPr>
        <w:t>No čini se kako ovaj pristup više šteti, no što pomaže, sugeriraju stručnjaci te dodaju kako postoji alternativa ovom obliku odgoja.</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t xml:space="preserve">Izraelski psiholog </w:t>
      </w:r>
      <w:proofErr w:type="spellStart"/>
      <w:r w:rsidRPr="00CA6167">
        <w:rPr>
          <w:rFonts w:ascii="Trebuchet MS" w:eastAsia="Times New Roman" w:hAnsi="Trebuchet MS" w:cs="Times New Roman"/>
          <w:color w:val="425B6A"/>
          <w:sz w:val="14"/>
          <w:szCs w:val="14"/>
          <w:lang w:eastAsia="hr-HR"/>
        </w:rPr>
        <w:t>Guy</w:t>
      </w:r>
      <w:proofErr w:type="spellEnd"/>
      <w:r w:rsidRPr="00CA6167">
        <w:rPr>
          <w:rFonts w:ascii="Trebuchet MS" w:eastAsia="Times New Roman" w:hAnsi="Trebuchet MS" w:cs="Times New Roman"/>
          <w:color w:val="425B6A"/>
          <w:sz w:val="14"/>
          <w:szCs w:val="14"/>
          <w:lang w:eastAsia="hr-HR"/>
        </w:rPr>
        <w:t xml:space="preserve"> Roth bavio se tim pozitivnim i negativnim vrstama roditeljske pažnje, kao i jednim drugačijim stilom koji se naziva "podrška autonomije". Taj alternativni stil uključuje postupke pomoću kojih roditelji "</w:t>
      </w:r>
      <w:proofErr w:type="spellStart"/>
      <w:r w:rsidRPr="00CA6167">
        <w:rPr>
          <w:rFonts w:ascii="Trebuchet MS" w:eastAsia="Times New Roman" w:hAnsi="Trebuchet MS" w:cs="Times New Roman"/>
          <w:color w:val="425B6A"/>
          <w:sz w:val="14"/>
          <w:szCs w:val="14"/>
          <w:lang w:eastAsia="hr-HR"/>
        </w:rPr>
        <w:t>bildaju</w:t>
      </w:r>
      <w:proofErr w:type="spellEnd"/>
      <w:r w:rsidRPr="00CA6167">
        <w:rPr>
          <w:rFonts w:ascii="Trebuchet MS" w:eastAsia="Times New Roman" w:hAnsi="Trebuchet MS" w:cs="Times New Roman"/>
          <w:color w:val="425B6A"/>
          <w:sz w:val="14"/>
          <w:szCs w:val="14"/>
          <w:lang w:eastAsia="hr-HR"/>
        </w:rPr>
        <w:t>" unutarnju motivaciju kod djece i koji se pokazao najučinkovitijim.</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t xml:space="preserve">Svoju studiju </w:t>
      </w:r>
      <w:proofErr w:type="spellStart"/>
      <w:r w:rsidRPr="00CA6167">
        <w:rPr>
          <w:rFonts w:ascii="Trebuchet MS" w:eastAsia="Times New Roman" w:hAnsi="Trebuchet MS" w:cs="Times New Roman"/>
          <w:color w:val="425B6A"/>
          <w:sz w:val="14"/>
          <w:szCs w:val="14"/>
          <w:lang w:eastAsia="hr-HR"/>
        </w:rPr>
        <w:t>dr</w:t>
      </w:r>
      <w:proofErr w:type="spellEnd"/>
      <w:r w:rsidRPr="00CA6167">
        <w:rPr>
          <w:rFonts w:ascii="Trebuchet MS" w:eastAsia="Times New Roman" w:hAnsi="Trebuchet MS" w:cs="Times New Roman"/>
          <w:color w:val="425B6A"/>
          <w:sz w:val="14"/>
          <w:szCs w:val="14"/>
          <w:lang w:eastAsia="hr-HR"/>
        </w:rPr>
        <w:t xml:space="preserve">. Roth započeo je anketiranjem 169 djece starosti oko 14 godina koja su trebala opisati stil odgoja koji prakticiraju njihovi roditelji te koliko često od roditelja </w:t>
      </w:r>
      <w:proofErr w:type="spellStart"/>
      <w:r w:rsidRPr="00CA6167">
        <w:rPr>
          <w:rFonts w:ascii="Trebuchet MS" w:eastAsia="Times New Roman" w:hAnsi="Trebuchet MS" w:cs="Times New Roman"/>
          <w:color w:val="425B6A"/>
          <w:sz w:val="14"/>
          <w:szCs w:val="14"/>
          <w:lang w:eastAsia="hr-HR"/>
        </w:rPr>
        <w:t>skivaju</w:t>
      </w:r>
      <w:proofErr w:type="spellEnd"/>
      <w:r w:rsidRPr="00CA6167">
        <w:rPr>
          <w:rFonts w:ascii="Trebuchet MS" w:eastAsia="Times New Roman" w:hAnsi="Trebuchet MS" w:cs="Times New Roman"/>
          <w:color w:val="425B6A"/>
          <w:sz w:val="14"/>
          <w:szCs w:val="14"/>
          <w:lang w:eastAsia="hr-HR"/>
        </w:rPr>
        <w:t xml:space="preserve"> negativne emocije kao što su strah ili ljutnja. Zajedno s profesorima su ocijenili </w:t>
      </w:r>
      <w:proofErr w:type="spellStart"/>
      <w:r w:rsidRPr="00CA6167">
        <w:rPr>
          <w:rFonts w:ascii="Trebuchet MS" w:eastAsia="Times New Roman" w:hAnsi="Trebuchet MS" w:cs="Times New Roman"/>
          <w:color w:val="425B6A"/>
          <w:sz w:val="14"/>
          <w:szCs w:val="14"/>
          <w:lang w:eastAsia="hr-HR"/>
        </w:rPr>
        <w:t>vlasiti</w:t>
      </w:r>
      <w:proofErr w:type="spellEnd"/>
      <w:r w:rsidRPr="00CA6167">
        <w:rPr>
          <w:rFonts w:ascii="Trebuchet MS" w:eastAsia="Times New Roman" w:hAnsi="Trebuchet MS" w:cs="Times New Roman"/>
          <w:color w:val="425B6A"/>
          <w:sz w:val="14"/>
          <w:szCs w:val="14"/>
          <w:lang w:eastAsia="hr-HR"/>
        </w:rPr>
        <w:t xml:space="preserve"> školski uspjeh i na kraju su odgovarali na pitanja zamjeraju li štogod svojim roditeljima.</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b/>
          <w:bCs/>
          <w:color w:val="425B6A"/>
          <w:sz w:val="14"/>
          <w:szCs w:val="14"/>
          <w:lang w:eastAsia="hr-HR"/>
        </w:rPr>
        <w:t>Pozitivna pažnja kao nagrada za dobro ponašanje</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t xml:space="preserve">Rezultati su pokazali da djeca koja su dobivala pozitivnu pažnju od strane roditelja kao nagradu za dobro ponašanje shvaćaju razloge </w:t>
      </w:r>
      <w:proofErr w:type="spellStart"/>
      <w:r w:rsidRPr="00CA6167">
        <w:rPr>
          <w:rFonts w:ascii="Trebuchet MS" w:eastAsia="Times New Roman" w:hAnsi="Trebuchet MS" w:cs="Times New Roman"/>
          <w:color w:val="425B6A"/>
          <w:sz w:val="14"/>
          <w:szCs w:val="14"/>
          <w:lang w:eastAsia="hr-HR"/>
        </w:rPr>
        <w:t>tj</w:t>
      </w:r>
      <w:proofErr w:type="spellEnd"/>
      <w:r w:rsidRPr="00CA6167">
        <w:rPr>
          <w:rFonts w:ascii="Trebuchet MS" w:eastAsia="Times New Roman" w:hAnsi="Trebuchet MS" w:cs="Times New Roman"/>
          <w:color w:val="425B6A"/>
          <w:sz w:val="14"/>
          <w:szCs w:val="14"/>
          <w:lang w:eastAsia="hr-HR"/>
        </w:rPr>
        <w:t xml:space="preserve">. da su mama i tata na taj način željeli promovirati dobro ponašanje. Ipak, oni sami ne vjeruju u vrijednost dobrog ponašanja već samo u krajnji cilj </w:t>
      </w:r>
      <w:proofErr w:type="spellStart"/>
      <w:r w:rsidRPr="00CA6167">
        <w:rPr>
          <w:rFonts w:ascii="Trebuchet MS" w:eastAsia="Times New Roman" w:hAnsi="Trebuchet MS" w:cs="Times New Roman"/>
          <w:color w:val="425B6A"/>
          <w:sz w:val="14"/>
          <w:szCs w:val="14"/>
          <w:lang w:eastAsia="hr-HR"/>
        </w:rPr>
        <w:t>tj</w:t>
      </w:r>
      <w:proofErr w:type="spellEnd"/>
      <w:r w:rsidRPr="00CA6167">
        <w:rPr>
          <w:rFonts w:ascii="Trebuchet MS" w:eastAsia="Times New Roman" w:hAnsi="Trebuchet MS" w:cs="Times New Roman"/>
          <w:color w:val="425B6A"/>
          <w:sz w:val="14"/>
          <w:szCs w:val="14"/>
          <w:lang w:eastAsia="hr-HR"/>
        </w:rPr>
        <w:t>. nagradu.</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t xml:space="preserve">Ista ta djeca pokazala su da po pitanju školskog uspjeha više pažnje posvećuju testovima i ispitima </w:t>
      </w:r>
      <w:proofErr w:type="spellStart"/>
      <w:r w:rsidRPr="00CA6167">
        <w:rPr>
          <w:rFonts w:ascii="Trebuchet MS" w:eastAsia="Times New Roman" w:hAnsi="Trebuchet MS" w:cs="Times New Roman"/>
          <w:color w:val="425B6A"/>
          <w:sz w:val="14"/>
          <w:szCs w:val="14"/>
          <w:lang w:eastAsia="hr-HR"/>
        </w:rPr>
        <w:t>tj</w:t>
      </w:r>
      <w:proofErr w:type="spellEnd"/>
      <w:r w:rsidRPr="00CA6167">
        <w:rPr>
          <w:rFonts w:ascii="Trebuchet MS" w:eastAsia="Times New Roman" w:hAnsi="Trebuchet MS" w:cs="Times New Roman"/>
          <w:color w:val="425B6A"/>
          <w:sz w:val="14"/>
          <w:szCs w:val="14"/>
          <w:lang w:eastAsia="hr-HR"/>
        </w:rPr>
        <w:t>. konačnom rezultatu, te da ne shvaćaju vrijednost samog procesa učenja koji stoji iza dobivenih ocjena. Ova grupe djece također je potiskivala bijes i strah usmjeren prema roditeljima, što nije zdravo.  </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b/>
          <w:bCs/>
          <w:color w:val="425B6A"/>
          <w:sz w:val="14"/>
          <w:szCs w:val="14"/>
          <w:lang w:eastAsia="hr-HR"/>
        </w:rPr>
        <w:t>Uskraćivanje pažnje kao kazna za loše ponašanje</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t>Studija je pokazala da roditelji koji su prakticirali stil ignoriranja i uskraćivanja pažnje u odgoju, kod djece uzrokuje manjak motivacije. Drugim riječima ta djeca ne mare za aktivnosti koje njihovi roditelji cijene, kao što je primjerice pisanje zadaće, jer smatraju da im te aktivnosti neće pomoći u ostvarivanju bilo čega u životu, niti se osjećaju sposobnima obaviti aktivnosti koje se od njih traže.</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t>Djeca kojoj je uskraćivana pažnja imaju niz zamjerki prema roditeljima jer ih doživljavaju kao iznimno sklone kontroli, dok sama djeca teško kontroliraju vlastite osjećaje i imaju problema u ponašanju.</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b/>
          <w:bCs/>
          <w:color w:val="425B6A"/>
          <w:sz w:val="14"/>
          <w:szCs w:val="14"/>
          <w:lang w:eastAsia="hr-HR"/>
        </w:rPr>
        <w:t>Koja je alternativa?</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t xml:space="preserve">Studija je otkrila da je najučinkovitija alternativa </w:t>
      </w:r>
      <w:proofErr w:type="spellStart"/>
      <w:r w:rsidRPr="00CA6167">
        <w:rPr>
          <w:rFonts w:ascii="Trebuchet MS" w:eastAsia="Times New Roman" w:hAnsi="Trebuchet MS" w:cs="Times New Roman"/>
          <w:color w:val="425B6A"/>
          <w:sz w:val="14"/>
          <w:szCs w:val="14"/>
          <w:lang w:eastAsia="hr-HR"/>
        </w:rPr>
        <w:t>tzv</w:t>
      </w:r>
      <w:proofErr w:type="spellEnd"/>
      <w:r w:rsidRPr="00CA6167">
        <w:rPr>
          <w:rFonts w:ascii="Trebuchet MS" w:eastAsia="Times New Roman" w:hAnsi="Trebuchet MS" w:cs="Times New Roman"/>
          <w:color w:val="425B6A"/>
          <w:sz w:val="14"/>
          <w:szCs w:val="14"/>
          <w:lang w:eastAsia="hr-HR"/>
        </w:rPr>
        <w:t>. stil "podrške autonomije". Ovaj stil odgoja podrazumijeva pozitivno nagrađivanje djece, ali na način da se osim nježnosti i pažnje djeci ponude objašnjenja i razlozi zbog kojih roditelji žele da se ono ponaša na određeni način. Djeci se daje više mogućnosti izbora i načina obavljanja aktivnosti, daje im se ohrabrenje i uvažava njihov stav i mišljenje u cijelom tom procesu.</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t>Na taj će način djeca uvidjeti unutarnju i najvažniju vrijednost dobrog ponašanja i uspjeha u školi.</w:t>
      </w:r>
      <w:r w:rsidRPr="00CA6167">
        <w:rPr>
          <w:rFonts w:ascii="Trebuchet MS" w:eastAsia="Times New Roman" w:hAnsi="Trebuchet MS" w:cs="Times New Roman"/>
          <w:color w:val="425B6A"/>
          <w:sz w:val="14"/>
          <w:szCs w:val="14"/>
          <w:lang w:eastAsia="hr-HR"/>
        </w:rPr>
        <w:br/>
      </w:r>
      <w:r w:rsidRPr="00CA6167">
        <w:rPr>
          <w:rFonts w:ascii="Trebuchet MS" w:eastAsia="Times New Roman" w:hAnsi="Trebuchet MS" w:cs="Times New Roman"/>
          <w:color w:val="425B6A"/>
          <w:sz w:val="14"/>
          <w:szCs w:val="14"/>
          <w:lang w:eastAsia="hr-HR"/>
        </w:rPr>
        <w:br/>
      </w:r>
      <w:proofErr w:type="spellStart"/>
      <w:r w:rsidRPr="00CA6167">
        <w:rPr>
          <w:rFonts w:ascii="Trebuchet MS" w:eastAsia="Times New Roman" w:hAnsi="Trebuchet MS" w:cs="Times New Roman"/>
          <w:color w:val="425B6A"/>
          <w:sz w:val="14"/>
          <w:szCs w:val="14"/>
          <w:lang w:eastAsia="hr-HR"/>
        </w:rPr>
        <w:t>Dr</w:t>
      </w:r>
      <w:proofErr w:type="spellEnd"/>
      <w:r w:rsidRPr="00CA6167">
        <w:rPr>
          <w:rFonts w:ascii="Trebuchet MS" w:eastAsia="Times New Roman" w:hAnsi="Trebuchet MS" w:cs="Times New Roman"/>
          <w:color w:val="425B6A"/>
          <w:sz w:val="14"/>
          <w:szCs w:val="14"/>
          <w:lang w:eastAsia="hr-HR"/>
        </w:rPr>
        <w:t>. Roth je otkrio da djeca koja su odrasla uz ovaj oblik roditeljskog odgoja bolje prepoznaju širi raspon mogućnosti, da su fleksibilnija i pokazuju pozitivne oblike ponašanja. Primjerice, oni ne uče zbog ocjena ili zato što moraju, već nalaze u gradivu nešto što ih zanima. Ista grupa djece nije imala negativnih i potisnutih osjećaja prema roditeljima.</w:t>
      </w:r>
      <w:r w:rsidRPr="00CA6167">
        <w:rPr>
          <w:rFonts w:ascii="Trebuchet MS" w:eastAsia="Times New Roman" w:hAnsi="Trebuchet MS" w:cs="Times New Roman"/>
          <w:color w:val="425B6A"/>
          <w:sz w:val="14"/>
          <w:szCs w:val="14"/>
          <w:lang w:eastAsia="hr-HR"/>
        </w:rPr>
        <w:br/>
        <w:t> </w:t>
      </w:r>
    </w:p>
    <w:p w:rsidR="00CA6167" w:rsidRPr="00CA6167" w:rsidRDefault="00CA6167" w:rsidP="00CA6167">
      <w:pPr>
        <w:spacing w:after="0" w:line="240" w:lineRule="auto"/>
        <w:jc w:val="center"/>
        <w:rPr>
          <w:rFonts w:ascii="Trebuchet MS" w:eastAsia="Times New Roman" w:hAnsi="Trebuchet MS" w:cs="Times New Roman"/>
          <w:color w:val="425B6A"/>
          <w:sz w:val="14"/>
          <w:szCs w:val="14"/>
          <w:lang w:eastAsia="hr-HR"/>
        </w:rPr>
      </w:pPr>
      <w:r w:rsidRPr="00CA6167">
        <w:rPr>
          <w:rFonts w:ascii="Trebuchet MS" w:eastAsia="Times New Roman" w:hAnsi="Trebuchet MS" w:cs="Times New Roman"/>
          <w:i/>
          <w:iCs/>
          <w:color w:val="425B6A"/>
          <w:sz w:val="14"/>
          <w:lang w:eastAsia="hr-HR"/>
        </w:rPr>
        <w:t xml:space="preserve">Članak je </w:t>
      </w:r>
      <w:proofErr w:type="spellStart"/>
      <w:r w:rsidRPr="00CA6167">
        <w:rPr>
          <w:rFonts w:ascii="Trebuchet MS" w:eastAsia="Times New Roman" w:hAnsi="Trebuchet MS" w:cs="Times New Roman"/>
          <w:i/>
          <w:iCs/>
          <w:color w:val="425B6A"/>
          <w:sz w:val="14"/>
          <w:lang w:eastAsia="hr-HR"/>
        </w:rPr>
        <w:t>pruzet</w:t>
      </w:r>
      <w:proofErr w:type="spellEnd"/>
      <w:r w:rsidRPr="00CA6167">
        <w:rPr>
          <w:rFonts w:ascii="Trebuchet MS" w:eastAsia="Times New Roman" w:hAnsi="Trebuchet MS" w:cs="Times New Roman"/>
          <w:i/>
          <w:iCs/>
          <w:color w:val="425B6A"/>
          <w:sz w:val="14"/>
          <w:lang w:eastAsia="hr-HR"/>
        </w:rPr>
        <w:t xml:space="preserve"> s </w:t>
      </w:r>
      <w:proofErr w:type="spellStart"/>
      <w:r w:rsidRPr="00CA6167">
        <w:rPr>
          <w:rFonts w:ascii="Trebuchet MS" w:eastAsia="Times New Roman" w:hAnsi="Trebuchet MS" w:cs="Times New Roman"/>
          <w:i/>
          <w:iCs/>
          <w:color w:val="425B6A"/>
          <w:sz w:val="14"/>
          <w:lang w:eastAsia="hr-HR"/>
        </w:rPr>
        <w:t>klinfo.hr</w:t>
      </w:r>
      <w:proofErr w:type="spellEnd"/>
      <w:r w:rsidRPr="00CA6167">
        <w:rPr>
          <w:rFonts w:ascii="Trebuchet MS" w:eastAsia="Times New Roman" w:hAnsi="Trebuchet MS" w:cs="Times New Roman"/>
          <w:i/>
          <w:iCs/>
          <w:color w:val="425B6A"/>
          <w:sz w:val="14"/>
          <w:lang w:eastAsia="hr-HR"/>
        </w:rPr>
        <w:t>.</w:t>
      </w:r>
    </w:p>
    <w:p w:rsidR="00BA037E" w:rsidRDefault="00BA037E"/>
    <w:sectPr w:rsidR="00BA037E" w:rsidSect="00BA03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A6167"/>
    <w:rsid w:val="002744EE"/>
    <w:rsid w:val="00A774C8"/>
    <w:rsid w:val="00BA037E"/>
    <w:rsid w:val="00CA616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7E"/>
  </w:style>
  <w:style w:type="paragraph" w:styleId="Naslov1">
    <w:name w:val="heading 1"/>
    <w:basedOn w:val="Normal"/>
    <w:link w:val="Naslov1Char"/>
    <w:uiPriority w:val="9"/>
    <w:qFormat/>
    <w:rsid w:val="00CA61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A6167"/>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CA61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CA6167"/>
    <w:rPr>
      <w:i/>
      <w:iCs/>
    </w:rPr>
  </w:style>
  <w:style w:type="paragraph" w:styleId="Tekstbalonia">
    <w:name w:val="Balloon Text"/>
    <w:basedOn w:val="Normal"/>
    <w:link w:val="TekstbaloniaChar"/>
    <w:uiPriority w:val="99"/>
    <w:semiHidden/>
    <w:unhideWhenUsed/>
    <w:rsid w:val="00CA616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A61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9647060">
      <w:bodyDiv w:val="1"/>
      <w:marLeft w:val="0"/>
      <w:marRight w:val="0"/>
      <w:marTop w:val="0"/>
      <w:marBottom w:val="0"/>
      <w:divBdr>
        <w:top w:val="none" w:sz="0" w:space="0" w:color="auto"/>
        <w:left w:val="none" w:sz="0" w:space="0" w:color="auto"/>
        <w:bottom w:val="none" w:sz="0" w:space="0" w:color="auto"/>
        <w:right w:val="none" w:sz="0" w:space="0" w:color="auto"/>
      </w:divBdr>
      <w:divsChild>
        <w:div w:id="1378437303">
          <w:marLeft w:val="0"/>
          <w:marRight w:val="0"/>
          <w:marTop w:val="0"/>
          <w:marBottom w:val="0"/>
          <w:divBdr>
            <w:top w:val="none" w:sz="0" w:space="0" w:color="auto"/>
            <w:left w:val="none" w:sz="0" w:space="0" w:color="auto"/>
            <w:bottom w:val="none" w:sz="0" w:space="0" w:color="auto"/>
            <w:right w:val="none" w:sz="0" w:space="0" w:color="auto"/>
          </w:divBdr>
          <w:divsChild>
            <w:div w:id="2015372483">
              <w:marLeft w:val="150"/>
              <w:marRight w:val="150"/>
              <w:marTop w:val="0"/>
              <w:marBottom w:val="0"/>
              <w:divBdr>
                <w:top w:val="none" w:sz="0" w:space="0" w:color="auto"/>
                <w:left w:val="none" w:sz="0" w:space="0" w:color="auto"/>
                <w:bottom w:val="none" w:sz="0" w:space="0" w:color="auto"/>
                <w:right w:val="none" w:sz="0" w:space="0" w:color="auto"/>
              </w:divBdr>
              <w:divsChild>
                <w:div w:id="1298492667">
                  <w:marLeft w:val="0"/>
                  <w:marRight w:val="0"/>
                  <w:marTop w:val="0"/>
                  <w:marBottom w:val="0"/>
                  <w:divBdr>
                    <w:top w:val="none" w:sz="0" w:space="0" w:color="auto"/>
                    <w:left w:val="none" w:sz="0" w:space="0" w:color="auto"/>
                    <w:bottom w:val="none" w:sz="0" w:space="0" w:color="auto"/>
                    <w:right w:val="none" w:sz="0" w:space="0" w:color="auto"/>
                  </w:divBdr>
                  <w:divsChild>
                    <w:div w:id="174618504">
                      <w:marLeft w:val="0"/>
                      <w:marRight w:val="0"/>
                      <w:marTop w:val="0"/>
                      <w:marBottom w:val="0"/>
                      <w:divBdr>
                        <w:top w:val="none" w:sz="0" w:space="0" w:color="auto"/>
                        <w:left w:val="none" w:sz="0" w:space="0" w:color="auto"/>
                        <w:bottom w:val="none" w:sz="0" w:space="0" w:color="auto"/>
                        <w:right w:val="none" w:sz="0" w:space="0" w:color="auto"/>
                      </w:divBdr>
                    </w:div>
                    <w:div w:id="1011643061">
                      <w:marLeft w:val="0"/>
                      <w:marRight w:val="0"/>
                      <w:marTop w:val="0"/>
                      <w:marBottom w:val="0"/>
                      <w:divBdr>
                        <w:top w:val="none" w:sz="0" w:space="0" w:color="auto"/>
                        <w:left w:val="none" w:sz="0" w:space="0" w:color="auto"/>
                        <w:bottom w:val="none" w:sz="0" w:space="0" w:color="auto"/>
                        <w:right w:val="none" w:sz="0" w:space="0" w:color="auto"/>
                      </w:divBdr>
                    </w:div>
                    <w:div w:id="1134298488">
                      <w:marLeft w:val="0"/>
                      <w:marRight w:val="0"/>
                      <w:marTop w:val="0"/>
                      <w:marBottom w:val="0"/>
                      <w:divBdr>
                        <w:top w:val="none" w:sz="0" w:space="0" w:color="auto"/>
                        <w:left w:val="none" w:sz="0" w:space="0" w:color="auto"/>
                        <w:bottom w:val="none" w:sz="0" w:space="0" w:color="auto"/>
                        <w:right w:val="none" w:sz="0" w:space="0" w:color="auto"/>
                      </w:divBdr>
                    </w:div>
                    <w:div w:id="15819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xc.hu/"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OsOP33</dc:creator>
  <cp:keywords/>
  <dc:description/>
  <cp:lastModifiedBy>OsOP33</cp:lastModifiedBy>
  <cp:revision>3</cp:revision>
  <dcterms:created xsi:type="dcterms:W3CDTF">2011-02-06T07:02:00Z</dcterms:created>
  <dcterms:modified xsi:type="dcterms:W3CDTF">2011-02-06T07:02:00Z</dcterms:modified>
</cp:coreProperties>
</file>